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90B" w:rsidRPr="0052548E" w:rsidRDefault="0070090B" w:rsidP="0070090B">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w:t>
      </w:r>
      <w:r w:rsidR="005D1838">
        <w:rPr>
          <w:rFonts w:ascii="Arial" w:hAnsi="Arial" w:cs="Arial"/>
          <w:b/>
          <w:bCs/>
          <w:sz w:val="28"/>
        </w:rPr>
        <w:t>#</w:t>
      </w:r>
      <w:r>
        <w:rPr>
          <w:rFonts w:ascii="Arial" w:hAnsi="Arial" w:cs="Arial"/>
          <w:b/>
          <w:bCs/>
          <w:sz w:val="28"/>
        </w:rPr>
        <w:t>91</w:t>
      </w:r>
      <w:r w:rsidR="005D1838">
        <w:rPr>
          <w:rFonts w:ascii="Arial" w:hAnsi="Arial" w:cs="Arial"/>
          <w:b/>
          <w:bCs/>
          <w:sz w:val="28"/>
        </w:rPr>
        <w:t xml:space="preserve">                       </w:t>
      </w:r>
      <w:r w:rsidR="00E63CA5" w:rsidRPr="00E63CA5">
        <w:rPr>
          <w:rFonts w:ascii="Arial" w:hAnsi="Arial" w:cs="Arial"/>
          <w:b/>
          <w:bCs/>
          <w:sz w:val="28"/>
        </w:rPr>
        <w:t>R1-1719897</w:t>
      </w:r>
    </w:p>
    <w:p w:rsidR="0070090B" w:rsidRPr="009513AC" w:rsidRDefault="0070090B" w:rsidP="0070090B">
      <w:pPr>
        <w:tabs>
          <w:tab w:val="center" w:pos="4536"/>
          <w:tab w:val="right" w:pos="9072"/>
        </w:tabs>
        <w:ind w:left="0" w:firstLine="0"/>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rsidR="005D1838" w:rsidRDefault="005D1838" w:rsidP="007273B0">
      <w:pPr>
        <w:tabs>
          <w:tab w:val="left" w:pos="1985"/>
        </w:tabs>
        <w:spacing w:after="0"/>
        <w:ind w:left="0" w:firstLine="0"/>
        <w:rPr>
          <w:rFonts w:ascii="Arial" w:hAnsi="Arial"/>
          <w:b/>
          <w:sz w:val="24"/>
          <w:lang w:val="en-US"/>
        </w:rPr>
      </w:pPr>
    </w:p>
    <w:p w:rsidR="007273B0" w:rsidRPr="00A440DA" w:rsidRDefault="007273B0" w:rsidP="007273B0">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29405F">
        <w:rPr>
          <w:rFonts w:ascii="Arial" w:eastAsiaTheme="minorEastAsia" w:hAnsi="Arial" w:hint="eastAsia"/>
          <w:sz w:val="24"/>
          <w:lang w:val="en-US" w:eastAsia="ko-KR"/>
        </w:rPr>
        <w:t>7</w:t>
      </w:r>
      <w:r w:rsidR="00B95226" w:rsidRPr="002E3BCF">
        <w:rPr>
          <w:rFonts w:ascii="Arial" w:eastAsia="맑은 고딕" w:hAnsi="Arial"/>
          <w:sz w:val="24"/>
          <w:lang w:val="en-US" w:eastAsia="ko-KR"/>
        </w:rPr>
        <w:t>.1</w:t>
      </w:r>
      <w:r w:rsidR="00E93E7A" w:rsidRPr="002E3BCF">
        <w:rPr>
          <w:rFonts w:ascii="Arial" w:eastAsia="맑은 고딕" w:hAnsi="Arial"/>
          <w:sz w:val="24"/>
          <w:lang w:val="en-US" w:eastAsia="ko-KR"/>
        </w:rPr>
        <w:t>.4.1</w:t>
      </w:r>
    </w:p>
    <w:p w:rsidR="00DA2E4D" w:rsidRPr="00A440DA" w:rsidRDefault="00DA2E4D" w:rsidP="00DA2E4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DA2E4D" w:rsidRPr="004B7793" w:rsidRDefault="00DA2E4D" w:rsidP="00DA2E4D">
      <w:pPr>
        <w:tabs>
          <w:tab w:val="left" w:pos="1985"/>
        </w:tabs>
        <w:spacing w:after="0"/>
        <w:ind w:left="0" w:firstLine="0"/>
        <w:rPr>
          <w:rFonts w:ascii="Arial" w:eastAsia="맑은 고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649BD" w:rsidRPr="009649BD">
        <w:rPr>
          <w:rFonts w:ascii="Arial" w:hAnsi="Arial"/>
          <w:sz w:val="24"/>
        </w:rPr>
        <w:t xml:space="preserve">Discussion on </w:t>
      </w:r>
      <w:r w:rsidR="00B95226">
        <w:rPr>
          <w:rFonts w:ascii="Arial" w:eastAsia="맑은 고딕" w:hAnsi="Arial" w:hint="eastAsia"/>
          <w:sz w:val="24"/>
          <w:lang w:eastAsia="ko-KR"/>
        </w:rPr>
        <w:t>PRACH preamble format details</w:t>
      </w:r>
    </w:p>
    <w:p w:rsidR="00DA2E4D" w:rsidRPr="00A440DA" w:rsidRDefault="00DA2E4D" w:rsidP="00DA2E4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A7A8D">
        <w:rPr>
          <w:rFonts w:ascii="Arial" w:eastAsia="바탕" w:hAnsi="Arial"/>
          <w:sz w:val="24"/>
          <w:lang w:eastAsia="ko-KR"/>
        </w:rPr>
        <w:t xml:space="preserve"> </w:t>
      </w:r>
      <w:r w:rsidR="009A7A8D">
        <w:rPr>
          <w:rFonts w:ascii="Arial" w:eastAsia="바탕" w:hAnsi="Arial" w:hint="eastAsia"/>
          <w:sz w:val="24"/>
          <w:lang w:eastAsia="ko-KR"/>
        </w:rPr>
        <w:t>and decision</w:t>
      </w:r>
    </w:p>
    <w:p w:rsidR="00095BF5" w:rsidRPr="00A440DA" w:rsidRDefault="00095BF5" w:rsidP="00E11E91">
      <w:pPr>
        <w:pStyle w:val="1"/>
        <w:numPr>
          <w:ilvl w:val="0"/>
          <w:numId w:val="2"/>
        </w:numPr>
        <w:rPr>
          <w:rFonts w:eastAsia="바탕"/>
          <w:b/>
          <w:lang w:eastAsia="ko-KR"/>
        </w:rPr>
      </w:pPr>
      <w:r w:rsidRPr="00A440DA">
        <w:rPr>
          <w:rFonts w:eastAsia="바탕" w:hint="eastAsia"/>
          <w:b/>
          <w:lang w:eastAsia="ko-KR"/>
        </w:rPr>
        <w:t>Introduction</w:t>
      </w:r>
    </w:p>
    <w:p w:rsidR="00681607" w:rsidRDefault="00E63CA5" w:rsidP="005D1838">
      <w:pPr>
        <w:spacing w:before="120" w:after="120" w:line="240" w:lineRule="auto"/>
        <w:ind w:left="0" w:firstLineChars="100" w:firstLine="220"/>
        <w:rPr>
          <w:rFonts w:eastAsia="바탕"/>
          <w:szCs w:val="22"/>
          <w:lang w:eastAsia="ko-KR"/>
        </w:rPr>
      </w:pPr>
      <w:r>
        <w:rPr>
          <w:rFonts w:eastAsia="바탕"/>
          <w:szCs w:val="22"/>
          <w:lang w:eastAsia="ko-KR"/>
        </w:rPr>
        <w:t xml:space="preserve">In </w:t>
      </w:r>
      <w:r w:rsidR="00681607" w:rsidRPr="00907B72">
        <w:rPr>
          <w:rFonts w:eastAsia="바탕" w:hint="eastAsia"/>
          <w:szCs w:val="22"/>
          <w:lang w:eastAsia="ko-KR"/>
        </w:rPr>
        <w:t>this</w:t>
      </w:r>
      <w:r w:rsidR="00681607">
        <w:rPr>
          <w:rFonts w:eastAsia="바탕" w:hint="eastAsia"/>
          <w:szCs w:val="22"/>
          <w:lang w:eastAsia="ko-KR"/>
        </w:rPr>
        <w:t xml:space="preserve"> document, we discuss </w:t>
      </w:r>
      <w:r w:rsidR="00871A4E">
        <w:rPr>
          <w:rFonts w:eastAsia="바탕"/>
          <w:szCs w:val="22"/>
          <w:lang w:eastAsia="ko-KR"/>
        </w:rPr>
        <w:t>on further details of the configuration for initial ac</w:t>
      </w:r>
      <w:bookmarkStart w:id="3" w:name="_GoBack"/>
      <w:bookmarkEnd w:id="3"/>
      <w:r w:rsidR="00871A4E">
        <w:rPr>
          <w:rFonts w:eastAsia="바탕"/>
          <w:szCs w:val="22"/>
          <w:lang w:eastAsia="ko-KR"/>
        </w:rPr>
        <w:t xml:space="preserve">tive UL BWP </w:t>
      </w:r>
      <w:r w:rsidR="00681607">
        <w:rPr>
          <w:rFonts w:eastAsia="바탕" w:hint="eastAsia"/>
          <w:szCs w:val="22"/>
          <w:lang w:eastAsia="ko-KR"/>
        </w:rPr>
        <w:t xml:space="preserve">and PRACH </w:t>
      </w:r>
      <w:r w:rsidR="00871A4E">
        <w:rPr>
          <w:rFonts w:eastAsia="바탕"/>
          <w:szCs w:val="22"/>
          <w:lang w:eastAsia="ko-KR"/>
        </w:rPr>
        <w:t>preamble</w:t>
      </w:r>
      <w:r w:rsidR="00681607">
        <w:rPr>
          <w:rFonts w:eastAsia="바탕" w:hint="eastAsia"/>
          <w:szCs w:val="22"/>
          <w:lang w:eastAsia="ko-KR"/>
        </w:rPr>
        <w:t xml:space="preserve"> based on the agreements in the last meeting</w:t>
      </w:r>
      <w:r w:rsidR="00871A4E">
        <w:rPr>
          <w:rFonts w:eastAsia="바탕"/>
          <w:szCs w:val="22"/>
          <w:lang w:eastAsia="ko-KR"/>
        </w:rPr>
        <w:t xml:space="preserve"> and the email discussion</w:t>
      </w:r>
      <w:r w:rsidR="00681607">
        <w:rPr>
          <w:rFonts w:eastAsia="바탕" w:hint="eastAsia"/>
          <w:szCs w:val="22"/>
          <w:lang w:eastAsia="ko-KR"/>
        </w:rPr>
        <w:t xml:space="preserve">. </w:t>
      </w:r>
    </w:p>
    <w:p w:rsidR="00E63CA5" w:rsidRDefault="00E63CA5" w:rsidP="00E421A8">
      <w:pPr>
        <w:spacing w:before="120" w:after="120" w:line="240" w:lineRule="auto"/>
        <w:ind w:left="0" w:firstLine="0"/>
        <w:rPr>
          <w:rFonts w:eastAsia="바탕"/>
          <w:szCs w:val="22"/>
          <w:lang w:eastAsia="ko-KR"/>
        </w:rPr>
      </w:pPr>
    </w:p>
    <w:p w:rsidR="00356018" w:rsidRPr="005D1838" w:rsidRDefault="00356018" w:rsidP="00356018">
      <w:pPr>
        <w:pStyle w:val="1"/>
        <w:numPr>
          <w:ilvl w:val="0"/>
          <w:numId w:val="2"/>
        </w:numPr>
        <w:rPr>
          <w:rFonts w:eastAsia="바탕"/>
          <w:b/>
          <w:lang w:eastAsia="ko-KR"/>
        </w:rPr>
      </w:pPr>
      <w:r>
        <w:rPr>
          <w:rFonts w:eastAsia="바탕"/>
          <w:b/>
          <w:lang w:eastAsia="ko-KR"/>
        </w:rPr>
        <w:t>Initial active UL BWP</w:t>
      </w:r>
      <w:r w:rsidRPr="005D1838">
        <w:rPr>
          <w:rFonts w:eastAsia="바탕" w:hint="eastAsia"/>
          <w:b/>
          <w:lang w:eastAsia="ko-KR"/>
        </w:rPr>
        <w:t xml:space="preserve"> </w:t>
      </w:r>
    </w:p>
    <w:p w:rsidR="00002FD4" w:rsidRPr="0057187E" w:rsidRDefault="00D928B7" w:rsidP="0057187E">
      <w:pPr>
        <w:pStyle w:val="1"/>
        <w:numPr>
          <w:ilvl w:val="1"/>
          <w:numId w:val="1"/>
        </w:numPr>
        <w:rPr>
          <w:rFonts w:eastAsiaTheme="minorEastAsia"/>
          <w:sz w:val="24"/>
          <w:lang w:eastAsia="ko-KR"/>
        </w:rPr>
      </w:pPr>
      <w:r w:rsidRPr="0057187E">
        <w:rPr>
          <w:rFonts w:eastAsiaTheme="minorEastAsia"/>
          <w:sz w:val="24"/>
          <w:lang w:eastAsia="ko-KR"/>
        </w:rPr>
        <w:t>P</w:t>
      </w:r>
      <w:r w:rsidR="00002FD4" w:rsidRPr="0057187E">
        <w:rPr>
          <w:rFonts w:eastAsiaTheme="minorEastAsia"/>
          <w:sz w:val="24"/>
          <w:lang w:eastAsia="ko-KR"/>
        </w:rPr>
        <w:t>arameter</w:t>
      </w:r>
      <w:r w:rsidR="00002FD4" w:rsidRPr="0057187E">
        <w:rPr>
          <w:rFonts w:eastAsiaTheme="minorEastAsia" w:hint="eastAsia"/>
          <w:sz w:val="24"/>
          <w:lang w:eastAsia="ko-KR"/>
        </w:rPr>
        <w:t xml:space="preserve"> </w:t>
      </w:r>
      <w:r w:rsidRPr="0057187E">
        <w:rPr>
          <w:rFonts w:eastAsiaTheme="minorEastAsia"/>
          <w:sz w:val="24"/>
          <w:lang w:eastAsia="ko-KR"/>
        </w:rPr>
        <w:t xml:space="preserve">and default value </w:t>
      </w:r>
      <w:r w:rsidR="00002FD4" w:rsidRPr="0057187E">
        <w:rPr>
          <w:rFonts w:eastAsiaTheme="minorEastAsia"/>
          <w:sz w:val="24"/>
          <w:lang w:eastAsia="ko-KR"/>
        </w:rPr>
        <w:t>for Initial Active UL BWP</w:t>
      </w:r>
      <w:r w:rsidRPr="0057187E">
        <w:rPr>
          <w:rFonts w:eastAsiaTheme="minorEastAsia"/>
          <w:sz w:val="24"/>
          <w:lang w:eastAsia="ko-KR"/>
        </w:rPr>
        <w:t xml:space="preserve"> configuration</w:t>
      </w:r>
    </w:p>
    <w:p w:rsidR="001413A1" w:rsidRDefault="00002FD4" w:rsidP="00356018">
      <w:pPr>
        <w:ind w:left="0" w:firstLine="0"/>
        <w:rPr>
          <w:rFonts w:eastAsia="맑은 고딕"/>
          <w:lang w:eastAsia="ko-KR"/>
        </w:rPr>
      </w:pPr>
      <w:r>
        <w:rPr>
          <w:rFonts w:eastAsia="맑은 고딕"/>
          <w:lang w:eastAsia="ko-KR"/>
        </w:rPr>
        <w:t>During</w:t>
      </w:r>
      <w:r>
        <w:rPr>
          <w:rFonts w:eastAsia="맑은 고딕" w:hint="eastAsia"/>
          <w:lang w:eastAsia="ko-KR"/>
        </w:rPr>
        <w:t xml:space="preserve"> the </w:t>
      </w:r>
      <w:r>
        <w:rPr>
          <w:rFonts w:eastAsia="맑은 고딕"/>
          <w:lang w:eastAsia="ko-KR"/>
        </w:rPr>
        <w:t>email</w:t>
      </w:r>
      <w:r>
        <w:rPr>
          <w:rFonts w:eastAsia="맑은 고딕" w:hint="eastAsia"/>
          <w:lang w:eastAsia="ko-KR"/>
        </w:rPr>
        <w:t xml:space="preserve"> </w:t>
      </w:r>
      <w:r>
        <w:rPr>
          <w:rFonts w:eastAsia="맑은 고딕"/>
          <w:lang w:eastAsia="ko-KR"/>
        </w:rPr>
        <w:t>discussion</w:t>
      </w:r>
      <w:r w:rsidR="00871A4E">
        <w:rPr>
          <w:rFonts w:eastAsia="맑은 고딕"/>
          <w:lang w:eastAsia="ko-KR"/>
        </w:rPr>
        <w:t xml:space="preserve"> [2]</w:t>
      </w:r>
      <w:r>
        <w:rPr>
          <w:rFonts w:eastAsia="맑은 고딕"/>
          <w:lang w:eastAsia="ko-KR"/>
        </w:rPr>
        <w:t xml:space="preserve">, it was agreed to define Initial Active UL (IAU) BWP. Also, we discussed how to configure the IAU BWP. For IAU BWP configuration, we can consider two approaches (i.e. implicit configuration and explicit configuration) in order to reduce redundant indication. </w:t>
      </w:r>
      <w:r w:rsidR="002C3867">
        <w:rPr>
          <w:rFonts w:eastAsia="맑은 고딕"/>
          <w:lang w:eastAsia="ko-KR"/>
        </w:rPr>
        <w:t xml:space="preserve">That is, we need to define detail parameters and default value for IAU BWP configuration. </w:t>
      </w:r>
      <w:r w:rsidR="00FD702C">
        <w:rPr>
          <w:rFonts w:eastAsia="맑은 고딕"/>
          <w:lang w:eastAsia="ko-KR"/>
        </w:rPr>
        <w:t xml:space="preserve">Bandwidth </w:t>
      </w:r>
      <w:r w:rsidR="00C66CBF">
        <w:rPr>
          <w:rFonts w:eastAsia="맑은 고딕"/>
          <w:lang w:eastAsia="ko-KR"/>
        </w:rPr>
        <w:t xml:space="preserve">Part </w:t>
      </w:r>
      <w:r w:rsidR="00FD702C">
        <w:rPr>
          <w:rFonts w:eastAsia="맑은 고딕"/>
          <w:lang w:eastAsia="ko-KR"/>
        </w:rPr>
        <w:t xml:space="preserve">is composed by </w:t>
      </w:r>
      <w:r w:rsidR="001413A1">
        <w:rPr>
          <w:rFonts w:eastAsia="맑은 고딕"/>
          <w:lang w:eastAsia="ko-KR"/>
        </w:rPr>
        <w:t>four</w:t>
      </w:r>
      <w:r w:rsidR="00FD702C">
        <w:rPr>
          <w:rFonts w:eastAsia="맑은 고딕"/>
          <w:lang w:eastAsia="ko-KR"/>
        </w:rPr>
        <w:t xml:space="preserve"> components (i.e. bandwidth, location, subcarrier spacing and CP </w:t>
      </w:r>
      <w:r w:rsidR="00C66CBF">
        <w:rPr>
          <w:rFonts w:eastAsia="맑은 고딕"/>
          <w:lang w:eastAsia="ko-KR"/>
        </w:rPr>
        <w:t xml:space="preserve">size). </w:t>
      </w:r>
      <w:r w:rsidR="001413A1">
        <w:rPr>
          <w:rFonts w:eastAsia="맑은 고딕"/>
          <w:lang w:eastAsia="ko-KR"/>
        </w:rPr>
        <w:t>Since</w:t>
      </w:r>
      <w:r w:rsidR="00FD702C">
        <w:rPr>
          <w:rFonts w:eastAsia="맑은 고딕"/>
          <w:lang w:eastAsia="ko-KR"/>
        </w:rPr>
        <w:t xml:space="preserve"> </w:t>
      </w:r>
      <w:r w:rsidR="001413A1">
        <w:rPr>
          <w:rFonts w:eastAsia="맑은 고딕"/>
          <w:lang w:eastAsia="ko-KR"/>
        </w:rPr>
        <w:t xml:space="preserve">it was agreed that the numerology of the IAU BWP is the same as the numerology of Msg3 PUSCH configured in RMSI, we can consider a normal CP only. So, For the IAU BWP configuration, three components (i.e. bandwidth, location and subcarrier) are required. Also, for the default value of </w:t>
      </w:r>
      <w:r w:rsidR="00D928B7">
        <w:rPr>
          <w:rFonts w:eastAsia="맑은 고딕"/>
          <w:lang w:eastAsia="ko-KR"/>
        </w:rPr>
        <w:t xml:space="preserve">the </w:t>
      </w:r>
      <w:r w:rsidR="001413A1">
        <w:rPr>
          <w:rFonts w:eastAsia="맑은 고딕"/>
          <w:lang w:eastAsia="ko-KR"/>
        </w:rPr>
        <w:t>IAU BWP, we can define as follow:</w:t>
      </w:r>
    </w:p>
    <w:p w:rsidR="00002FD4" w:rsidRDefault="001413A1" w:rsidP="001413A1">
      <w:pPr>
        <w:pStyle w:val="ad"/>
        <w:numPr>
          <w:ilvl w:val="0"/>
          <w:numId w:val="32"/>
        </w:numPr>
        <w:ind w:leftChars="0"/>
        <w:rPr>
          <w:rFonts w:ascii="Times New Roman" w:eastAsia="맑은 고딕" w:hAnsi="Times New Roman" w:cs="Times New Roman"/>
        </w:rPr>
      </w:pPr>
      <w:r w:rsidRPr="001413A1">
        <w:rPr>
          <w:rFonts w:ascii="Times New Roman" w:eastAsia="맑은 고딕" w:hAnsi="Times New Roman" w:cs="Times New Roman"/>
        </w:rPr>
        <w:t>The bandwidth of IAU BWP is the same as the initial active DL (IAD) BWP</w:t>
      </w:r>
      <w:r>
        <w:rPr>
          <w:rFonts w:ascii="Times New Roman" w:eastAsia="맑은 고딕" w:hAnsi="Times New Roman" w:cs="Times New Roman"/>
        </w:rPr>
        <w:t>.</w:t>
      </w:r>
    </w:p>
    <w:p w:rsidR="001413A1" w:rsidRDefault="001413A1" w:rsidP="001413A1">
      <w:pPr>
        <w:pStyle w:val="ad"/>
        <w:numPr>
          <w:ilvl w:val="0"/>
          <w:numId w:val="32"/>
        </w:numPr>
        <w:ind w:leftChars="0"/>
        <w:rPr>
          <w:rFonts w:ascii="Times New Roman" w:eastAsia="맑은 고딕" w:hAnsi="Times New Roman" w:cs="Times New Roman"/>
        </w:rPr>
      </w:pPr>
      <w:r>
        <w:rPr>
          <w:rFonts w:ascii="Times New Roman" w:eastAsia="맑은 고딕" w:hAnsi="Times New Roman" w:cs="Times New Roman"/>
        </w:rPr>
        <w:t>For paired spectrum, t</w:t>
      </w:r>
      <w:r w:rsidRPr="001413A1">
        <w:rPr>
          <w:rFonts w:ascii="Times New Roman" w:eastAsia="맑은 고딕" w:hAnsi="Times New Roman" w:cs="Times New Roman"/>
        </w:rPr>
        <w:t xml:space="preserve">he </w:t>
      </w:r>
      <w:r>
        <w:rPr>
          <w:rFonts w:ascii="Times New Roman" w:eastAsia="맑은 고딕" w:hAnsi="Times New Roman" w:cs="Times New Roman"/>
        </w:rPr>
        <w:t>location</w:t>
      </w:r>
      <w:r w:rsidRPr="001413A1">
        <w:rPr>
          <w:rFonts w:ascii="Times New Roman" w:eastAsia="맑은 고딕" w:hAnsi="Times New Roman" w:cs="Times New Roman"/>
        </w:rPr>
        <w:t xml:space="preserve"> of IAU BWP is the same as the </w:t>
      </w:r>
      <w:r>
        <w:rPr>
          <w:rFonts w:ascii="Times New Roman" w:eastAsia="맑은 고딕" w:hAnsi="Times New Roman" w:cs="Times New Roman"/>
        </w:rPr>
        <w:t>reference location for UL carrier.</w:t>
      </w:r>
    </w:p>
    <w:p w:rsidR="001413A1" w:rsidRPr="001413A1" w:rsidRDefault="001413A1" w:rsidP="001413A1">
      <w:pPr>
        <w:pStyle w:val="ad"/>
        <w:numPr>
          <w:ilvl w:val="0"/>
          <w:numId w:val="32"/>
        </w:numPr>
        <w:ind w:leftChars="0"/>
        <w:rPr>
          <w:rFonts w:ascii="Times New Roman" w:eastAsia="맑은 고딕" w:hAnsi="Times New Roman" w:cs="Times New Roman"/>
        </w:rPr>
      </w:pPr>
      <w:r>
        <w:rPr>
          <w:rFonts w:ascii="Times New Roman" w:eastAsia="맑은 고딕" w:hAnsi="Times New Roman" w:cs="Times New Roman"/>
        </w:rPr>
        <w:t>The numerology of IAU BWP is the same as the IAD BWP.</w:t>
      </w:r>
    </w:p>
    <w:p w:rsidR="001413A1" w:rsidRDefault="001413A1" w:rsidP="00356018">
      <w:pPr>
        <w:ind w:left="0" w:firstLine="0"/>
        <w:rPr>
          <w:rFonts w:eastAsia="맑은 고딕"/>
          <w:lang w:eastAsia="ko-KR"/>
        </w:rPr>
      </w:pPr>
    </w:p>
    <w:p w:rsidR="001413A1" w:rsidRPr="00D928B7" w:rsidRDefault="001413A1" w:rsidP="00356018">
      <w:pPr>
        <w:ind w:left="0" w:firstLine="0"/>
        <w:rPr>
          <w:rFonts w:eastAsia="맑은 고딕"/>
          <w:b/>
          <w:i/>
          <w:lang w:eastAsia="ko-KR"/>
        </w:rPr>
      </w:pPr>
      <w:r w:rsidRPr="00D928B7">
        <w:rPr>
          <w:rFonts w:eastAsia="맑은 고딕"/>
          <w:b/>
          <w:i/>
          <w:lang w:eastAsia="ko-KR"/>
        </w:rPr>
        <w:t>Proposal 1:</w:t>
      </w:r>
    </w:p>
    <w:p w:rsidR="001413A1" w:rsidRPr="001413A1" w:rsidRDefault="001413A1" w:rsidP="001413A1">
      <w:pPr>
        <w:pStyle w:val="ad"/>
        <w:numPr>
          <w:ilvl w:val="0"/>
          <w:numId w:val="33"/>
        </w:numPr>
        <w:ind w:leftChars="0"/>
        <w:rPr>
          <w:rFonts w:ascii="Times New Roman" w:eastAsia="맑은 고딕" w:hAnsi="Times New Roman" w:cs="Times New Roman"/>
        </w:rPr>
      </w:pPr>
      <w:r>
        <w:rPr>
          <w:rFonts w:ascii="Times New Roman" w:eastAsia="맑은 고딕" w:hAnsi="Times New Roman" w:cs="Times New Roman"/>
        </w:rPr>
        <w:t xml:space="preserve">For initial active UL BWP configuration, </w:t>
      </w:r>
      <w:r w:rsidRPr="001413A1">
        <w:rPr>
          <w:rFonts w:ascii="Times New Roman" w:eastAsia="맑은 고딕" w:hAnsi="Times New Roman" w:cs="Times New Roman"/>
        </w:rPr>
        <w:t>three components (i.e. bandwidth, location and subcarrier) are required.</w:t>
      </w:r>
      <w:r>
        <w:rPr>
          <w:rFonts w:ascii="Times New Roman" w:eastAsia="맑은 고딕" w:hAnsi="Times New Roman" w:cs="Times New Roman"/>
        </w:rPr>
        <w:t xml:space="preserve"> Also, for the default value of the IAU BWP, </w:t>
      </w:r>
      <w:r w:rsidR="00D928B7">
        <w:rPr>
          <w:rFonts w:ascii="Times New Roman" w:eastAsia="맑은 고딕" w:hAnsi="Times New Roman" w:cs="Times New Roman"/>
        </w:rPr>
        <w:t>followings are defined:</w:t>
      </w:r>
    </w:p>
    <w:p w:rsidR="001413A1" w:rsidRDefault="001413A1" w:rsidP="00D928B7">
      <w:pPr>
        <w:pStyle w:val="ad"/>
        <w:numPr>
          <w:ilvl w:val="1"/>
          <w:numId w:val="34"/>
        </w:numPr>
        <w:ind w:leftChars="0"/>
        <w:rPr>
          <w:rFonts w:ascii="Times New Roman" w:eastAsia="맑은 고딕" w:hAnsi="Times New Roman" w:cs="Times New Roman"/>
        </w:rPr>
      </w:pPr>
      <w:r w:rsidRPr="001413A1">
        <w:rPr>
          <w:rFonts w:ascii="Times New Roman" w:eastAsia="맑은 고딕" w:hAnsi="Times New Roman" w:cs="Times New Roman"/>
        </w:rPr>
        <w:t>The bandwidth of IAU BWP is the same as the initial active DL (IAD) BWP</w:t>
      </w:r>
      <w:r>
        <w:rPr>
          <w:rFonts w:ascii="Times New Roman" w:eastAsia="맑은 고딕" w:hAnsi="Times New Roman" w:cs="Times New Roman"/>
        </w:rPr>
        <w:t>.</w:t>
      </w:r>
    </w:p>
    <w:p w:rsidR="001413A1" w:rsidRDefault="001413A1" w:rsidP="00D928B7">
      <w:pPr>
        <w:pStyle w:val="ad"/>
        <w:numPr>
          <w:ilvl w:val="1"/>
          <w:numId w:val="34"/>
        </w:numPr>
        <w:ind w:leftChars="0"/>
        <w:rPr>
          <w:rFonts w:ascii="Times New Roman" w:eastAsia="맑은 고딕" w:hAnsi="Times New Roman" w:cs="Times New Roman"/>
        </w:rPr>
      </w:pPr>
      <w:r>
        <w:rPr>
          <w:rFonts w:ascii="Times New Roman" w:eastAsia="맑은 고딕" w:hAnsi="Times New Roman" w:cs="Times New Roman"/>
        </w:rPr>
        <w:t>For paired spectrum, t</w:t>
      </w:r>
      <w:r w:rsidRPr="001413A1">
        <w:rPr>
          <w:rFonts w:ascii="Times New Roman" w:eastAsia="맑은 고딕" w:hAnsi="Times New Roman" w:cs="Times New Roman"/>
        </w:rPr>
        <w:t xml:space="preserve">he </w:t>
      </w:r>
      <w:r>
        <w:rPr>
          <w:rFonts w:ascii="Times New Roman" w:eastAsia="맑은 고딕" w:hAnsi="Times New Roman" w:cs="Times New Roman"/>
        </w:rPr>
        <w:t>location</w:t>
      </w:r>
      <w:r w:rsidRPr="001413A1">
        <w:rPr>
          <w:rFonts w:ascii="Times New Roman" w:eastAsia="맑은 고딕" w:hAnsi="Times New Roman" w:cs="Times New Roman"/>
        </w:rPr>
        <w:t xml:space="preserve"> of IAU BWP is the same as the </w:t>
      </w:r>
      <w:r>
        <w:rPr>
          <w:rFonts w:ascii="Times New Roman" w:eastAsia="맑은 고딕" w:hAnsi="Times New Roman" w:cs="Times New Roman"/>
        </w:rPr>
        <w:t>reference location for UL carrier.</w:t>
      </w:r>
    </w:p>
    <w:p w:rsidR="001413A1" w:rsidRPr="001413A1" w:rsidRDefault="001413A1" w:rsidP="00D928B7">
      <w:pPr>
        <w:pStyle w:val="ad"/>
        <w:numPr>
          <w:ilvl w:val="1"/>
          <w:numId w:val="34"/>
        </w:numPr>
        <w:ind w:leftChars="0"/>
        <w:rPr>
          <w:rFonts w:ascii="Times New Roman" w:eastAsia="맑은 고딕" w:hAnsi="Times New Roman" w:cs="Times New Roman"/>
        </w:rPr>
      </w:pPr>
      <w:r>
        <w:rPr>
          <w:rFonts w:ascii="Times New Roman" w:eastAsia="맑은 고딕" w:hAnsi="Times New Roman" w:cs="Times New Roman"/>
        </w:rPr>
        <w:t>The numerology of IAU BWP is the same as the IAD BWP.</w:t>
      </w:r>
    </w:p>
    <w:tbl>
      <w:tblPr>
        <w:tblW w:w="9634"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55"/>
        <w:gridCol w:w="3260"/>
        <w:gridCol w:w="2977"/>
        <w:gridCol w:w="1842"/>
      </w:tblGrid>
      <w:tr w:rsidR="00FD702C" w:rsidRPr="00FD702C" w:rsidTr="00FD702C">
        <w:trPr>
          <w:trHeight w:val="630"/>
        </w:trPr>
        <w:tc>
          <w:tcPr>
            <w:tcW w:w="1555" w:type="dxa"/>
            <w:tcBorders>
              <w:bottom w:val="single" w:sz="4" w:space="0" w:color="auto"/>
            </w:tcBorders>
            <w:shd w:val="clear" w:color="auto" w:fill="E7E6E6" w:themeFill="background2"/>
            <w:tcMar>
              <w:top w:w="0" w:type="dxa"/>
              <w:left w:w="99" w:type="dxa"/>
              <w:bottom w:w="0" w:type="dxa"/>
              <w:right w:w="99" w:type="dxa"/>
            </w:tcMar>
            <w:vAlign w:val="center"/>
            <w:hideMark/>
          </w:tcPr>
          <w:p w:rsidR="00FD702C" w:rsidRDefault="00FD702C" w:rsidP="00FD702C">
            <w:pPr>
              <w:autoSpaceDN w:val="0"/>
              <w:spacing w:before="0" w:after="0" w:line="240" w:lineRule="auto"/>
              <w:ind w:left="0" w:firstLine="0"/>
              <w:jc w:val="center"/>
              <w:rPr>
                <w:rFonts w:eastAsia="맑은 고딕"/>
                <w:b/>
                <w:bCs/>
                <w:sz w:val="20"/>
                <w:szCs w:val="16"/>
                <w:lang w:val="en-US" w:eastAsia="ko-KR"/>
              </w:rPr>
            </w:pPr>
            <w:r w:rsidRPr="00FD702C">
              <w:rPr>
                <w:rFonts w:eastAsia="맑은 고딕"/>
                <w:b/>
                <w:bCs/>
                <w:sz w:val="20"/>
                <w:szCs w:val="16"/>
                <w:lang w:val="en-US" w:eastAsia="ko-KR"/>
              </w:rPr>
              <w:lastRenderedPageBreak/>
              <w:t>Parameter</w:t>
            </w:r>
          </w:p>
          <w:p w:rsidR="00FD702C" w:rsidRPr="00FD702C" w:rsidRDefault="00FD702C" w:rsidP="00FD702C">
            <w:pPr>
              <w:autoSpaceDN w:val="0"/>
              <w:spacing w:before="0" w:after="0" w:line="240" w:lineRule="auto"/>
              <w:ind w:left="0" w:firstLine="0"/>
              <w:jc w:val="center"/>
              <w:rPr>
                <w:rFonts w:eastAsia="맑은 고딕"/>
                <w:b/>
                <w:bCs/>
                <w:sz w:val="20"/>
                <w:szCs w:val="16"/>
                <w:lang w:val="en-US" w:eastAsia="ko-KR"/>
              </w:rPr>
            </w:pPr>
            <w:r>
              <w:rPr>
                <w:rFonts w:eastAsia="맑은 고딕"/>
                <w:b/>
                <w:bCs/>
                <w:sz w:val="20"/>
                <w:szCs w:val="16"/>
                <w:lang w:val="en-US" w:eastAsia="ko-KR"/>
              </w:rPr>
              <w:t>N</w:t>
            </w:r>
            <w:r w:rsidRPr="00FD702C">
              <w:rPr>
                <w:rFonts w:eastAsia="맑은 고딕"/>
                <w:b/>
                <w:bCs/>
                <w:sz w:val="20"/>
                <w:szCs w:val="16"/>
                <w:lang w:val="en-US" w:eastAsia="ko-KR"/>
              </w:rPr>
              <w:t>ame</w:t>
            </w:r>
          </w:p>
        </w:tc>
        <w:tc>
          <w:tcPr>
            <w:tcW w:w="3260" w:type="dxa"/>
            <w:tcBorders>
              <w:bottom w:val="single" w:sz="4" w:space="0" w:color="auto"/>
            </w:tcBorders>
            <w:shd w:val="clear" w:color="auto" w:fill="E7E6E6" w:themeFill="background2"/>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jc w:val="center"/>
              <w:rPr>
                <w:rFonts w:eastAsia="맑은 고딕"/>
                <w:b/>
                <w:bCs/>
                <w:sz w:val="20"/>
                <w:szCs w:val="16"/>
                <w:lang w:val="en-US" w:eastAsia="ko-KR"/>
              </w:rPr>
            </w:pPr>
            <w:r w:rsidRPr="00FD702C">
              <w:rPr>
                <w:rFonts w:eastAsia="맑은 고딕"/>
                <w:b/>
                <w:bCs/>
                <w:sz w:val="20"/>
                <w:szCs w:val="16"/>
                <w:lang w:val="en-US" w:eastAsia="ko-KR"/>
              </w:rPr>
              <w:t>Description</w:t>
            </w:r>
          </w:p>
        </w:tc>
        <w:tc>
          <w:tcPr>
            <w:tcW w:w="2977" w:type="dxa"/>
            <w:tcBorders>
              <w:bottom w:val="single" w:sz="4" w:space="0" w:color="auto"/>
            </w:tcBorders>
            <w:shd w:val="clear" w:color="auto" w:fill="E7E6E6" w:themeFill="background2"/>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jc w:val="center"/>
              <w:rPr>
                <w:rFonts w:eastAsia="맑은 고딕"/>
                <w:b/>
                <w:bCs/>
                <w:sz w:val="20"/>
                <w:szCs w:val="16"/>
                <w:lang w:val="en-US" w:eastAsia="ko-KR"/>
              </w:rPr>
            </w:pPr>
            <w:r w:rsidRPr="00FD702C">
              <w:rPr>
                <w:rFonts w:eastAsia="맑은 고딕"/>
                <w:b/>
                <w:bCs/>
                <w:sz w:val="20"/>
                <w:szCs w:val="16"/>
                <w:lang w:val="en-US" w:eastAsia="ko-KR"/>
              </w:rPr>
              <w:t xml:space="preserve">Value </w:t>
            </w:r>
            <w:r>
              <w:rPr>
                <w:rFonts w:eastAsia="맑은 고딕"/>
                <w:b/>
                <w:bCs/>
                <w:sz w:val="20"/>
                <w:szCs w:val="16"/>
                <w:lang w:val="en-US" w:eastAsia="ko-KR"/>
              </w:rPr>
              <w:t>R</w:t>
            </w:r>
            <w:r w:rsidRPr="00FD702C">
              <w:rPr>
                <w:rFonts w:eastAsia="맑은 고딕"/>
                <w:b/>
                <w:bCs/>
                <w:sz w:val="20"/>
                <w:szCs w:val="16"/>
                <w:lang w:val="en-US" w:eastAsia="ko-KR"/>
              </w:rPr>
              <w:t>ange</w:t>
            </w:r>
          </w:p>
        </w:tc>
        <w:tc>
          <w:tcPr>
            <w:tcW w:w="1842" w:type="dxa"/>
            <w:tcBorders>
              <w:bottom w:val="single" w:sz="4" w:space="0" w:color="auto"/>
            </w:tcBorders>
            <w:shd w:val="clear" w:color="auto" w:fill="E7E6E6" w:themeFill="background2"/>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jc w:val="center"/>
              <w:rPr>
                <w:rFonts w:eastAsia="맑은 고딕"/>
                <w:b/>
                <w:bCs/>
                <w:sz w:val="20"/>
                <w:szCs w:val="16"/>
                <w:lang w:val="en-US" w:eastAsia="ko-KR"/>
              </w:rPr>
            </w:pPr>
            <w:r w:rsidRPr="00FD702C">
              <w:rPr>
                <w:rFonts w:eastAsia="맑은 고딕"/>
                <w:b/>
                <w:bCs/>
                <w:sz w:val="20"/>
                <w:szCs w:val="16"/>
                <w:lang w:val="en-US" w:eastAsia="ko-KR"/>
              </w:rPr>
              <w:t xml:space="preserve">Default </w:t>
            </w:r>
            <w:r>
              <w:rPr>
                <w:rFonts w:eastAsia="맑은 고딕"/>
                <w:b/>
                <w:bCs/>
                <w:sz w:val="20"/>
                <w:szCs w:val="16"/>
                <w:lang w:val="en-US" w:eastAsia="ko-KR"/>
              </w:rPr>
              <w:t>V</w:t>
            </w:r>
            <w:r w:rsidRPr="00FD702C">
              <w:rPr>
                <w:rFonts w:eastAsia="맑은 고딕"/>
                <w:b/>
                <w:bCs/>
                <w:sz w:val="20"/>
                <w:szCs w:val="16"/>
                <w:lang w:val="en-US" w:eastAsia="ko-KR"/>
              </w:rPr>
              <w:t>alue</w:t>
            </w:r>
          </w:p>
        </w:tc>
      </w:tr>
      <w:tr w:rsidR="00FD702C" w:rsidRPr="00FD702C" w:rsidTr="00FD702C">
        <w:trPr>
          <w:trHeight w:val="501"/>
        </w:trPr>
        <w:tc>
          <w:tcPr>
            <w:tcW w:w="1555" w:type="dxa"/>
            <w:tcBorders>
              <w:top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Initial UL-BWP</w:t>
            </w:r>
          </w:p>
        </w:tc>
        <w:tc>
          <w:tcPr>
            <w:tcW w:w="3260" w:type="dxa"/>
            <w:tcBorders>
              <w:top w:val="single" w:sz="4" w:space="0" w:color="auto"/>
              <w:left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single BWP can be configured in DL</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jc w:val="left"/>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BW contain { initial-UL-BWP-BW, initial-UL-BWP-loc, initial-UL-BWP-mu}</w:t>
            </w:r>
          </w:p>
        </w:tc>
        <w:tc>
          <w:tcPr>
            <w:tcW w:w="1842" w:type="dxa"/>
            <w:tcBorders>
              <w:top w:val="single" w:sz="4" w:space="0" w:color="auto"/>
              <w:left w:val="single" w:sz="4" w:space="0" w:color="auto"/>
              <w:bottom w:val="single" w:sz="4" w:space="0" w:color="auto"/>
            </w:tcBorders>
            <w:shd w:val="clear" w:color="auto" w:fill="auto"/>
            <w:noWrap/>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NA</w:t>
            </w:r>
          </w:p>
        </w:tc>
      </w:tr>
      <w:tr w:rsidR="00FD702C" w:rsidRPr="00FD702C" w:rsidTr="00FD702C">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Initial UL-BWP-BW</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The applicable bandwidth for the configured initial UL 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FD702C" w:rsidRPr="00FD702C" w:rsidRDefault="00FD702C" w:rsidP="00FD702C">
            <w:pPr>
              <w:autoSpaceDN w:val="0"/>
              <w:spacing w:before="0" w:after="0" w:line="240" w:lineRule="auto"/>
              <w:ind w:left="0" w:firstLine="0"/>
              <w:jc w:val="center"/>
              <w:rPr>
                <w:rFonts w:eastAsia="맑은 고딕"/>
                <w:color w:val="000000" w:themeColor="text1"/>
                <w:sz w:val="16"/>
                <w:szCs w:val="16"/>
                <w:lang w:val="en-US"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Initial DL-BWP-BW</w:t>
            </w:r>
          </w:p>
        </w:tc>
      </w:tr>
      <w:tr w:rsidR="00FD702C" w:rsidRPr="00FD702C" w:rsidTr="00FD702C">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Initial UL-BWP-loc</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Frequency location of the initial UL-BWP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FD702C" w:rsidRPr="00FD702C" w:rsidRDefault="00FD702C" w:rsidP="00FD702C">
            <w:pPr>
              <w:autoSpaceDN w:val="0"/>
              <w:spacing w:before="0" w:after="0" w:line="240" w:lineRule="auto"/>
              <w:ind w:left="0" w:firstLine="0"/>
              <w:jc w:val="center"/>
              <w:rPr>
                <w:rFonts w:eastAsia="맑은 고딕"/>
                <w:color w:val="000000" w:themeColor="text1"/>
                <w:sz w:val="16"/>
                <w:szCs w:val="16"/>
                <w:lang w:val="en-US"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Reference location</w:t>
            </w:r>
          </w:p>
        </w:tc>
      </w:tr>
      <w:tr w:rsidR="00FD702C" w:rsidRPr="00FD702C" w:rsidTr="00FD702C">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Initial UL-BWP-mu</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 xml:space="preserve">The subcarrier spacing of Initial UL BWP configuration is applied to at least PUCCH, PUSCH &amp; corresponding DMRS. </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0,1, 2, 3</w:t>
            </w: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FD702C" w:rsidRPr="00FD702C" w:rsidRDefault="00FD702C" w:rsidP="00FD702C">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RMSI-scs</w:t>
            </w:r>
          </w:p>
        </w:tc>
      </w:tr>
    </w:tbl>
    <w:p w:rsidR="00FD702C" w:rsidRDefault="00FD702C" w:rsidP="00356018">
      <w:pPr>
        <w:ind w:left="0" w:firstLine="0"/>
        <w:rPr>
          <w:rFonts w:eastAsia="맑은 고딕"/>
          <w:lang w:eastAsia="ko-KR"/>
        </w:rPr>
      </w:pPr>
    </w:p>
    <w:p w:rsidR="00356018" w:rsidRPr="0057187E" w:rsidRDefault="00D928B7" w:rsidP="0057187E">
      <w:pPr>
        <w:pStyle w:val="1"/>
        <w:numPr>
          <w:ilvl w:val="1"/>
          <w:numId w:val="1"/>
        </w:numPr>
        <w:rPr>
          <w:rFonts w:eastAsiaTheme="minorEastAsia"/>
          <w:sz w:val="24"/>
          <w:lang w:eastAsia="ko-KR"/>
        </w:rPr>
      </w:pPr>
      <w:r w:rsidRPr="0057187E">
        <w:rPr>
          <w:rFonts w:eastAsiaTheme="minorEastAsia" w:hint="eastAsia"/>
          <w:sz w:val="24"/>
          <w:lang w:eastAsia="ko-KR"/>
        </w:rPr>
        <w:t>PRACH resource assig</w:t>
      </w:r>
      <w:r w:rsidRPr="0057187E">
        <w:rPr>
          <w:rFonts w:eastAsiaTheme="minorEastAsia"/>
          <w:sz w:val="24"/>
          <w:lang w:eastAsia="ko-KR"/>
        </w:rPr>
        <w:t>n</w:t>
      </w:r>
      <w:r w:rsidRPr="0057187E">
        <w:rPr>
          <w:rFonts w:eastAsiaTheme="minorEastAsia" w:hint="eastAsia"/>
          <w:sz w:val="24"/>
          <w:lang w:eastAsia="ko-KR"/>
        </w:rPr>
        <w:t>ment</w:t>
      </w:r>
    </w:p>
    <w:p w:rsidR="00356E56" w:rsidRDefault="00356E56" w:rsidP="001C7047">
      <w:pPr>
        <w:spacing w:before="120" w:after="120" w:line="240" w:lineRule="auto"/>
        <w:ind w:left="0" w:firstLine="0"/>
        <w:rPr>
          <w:lang w:eastAsia="ko-KR"/>
        </w:rPr>
      </w:pPr>
      <w:r>
        <w:rPr>
          <w:rFonts w:eastAsia="바탕" w:hint="eastAsia"/>
          <w:szCs w:val="22"/>
          <w:lang w:eastAsia="ko-KR"/>
        </w:rPr>
        <w:t>In the email discussion</w:t>
      </w:r>
      <w:r w:rsidR="00871A4E">
        <w:rPr>
          <w:rFonts w:eastAsia="바탕"/>
          <w:szCs w:val="22"/>
          <w:lang w:eastAsia="ko-KR"/>
        </w:rPr>
        <w:t xml:space="preserve"> [2]</w:t>
      </w:r>
      <w:r>
        <w:rPr>
          <w:rFonts w:eastAsia="바탕" w:hint="eastAsia"/>
          <w:szCs w:val="22"/>
          <w:lang w:eastAsia="ko-KR"/>
        </w:rPr>
        <w:t xml:space="preserve">, it was agreed that </w:t>
      </w:r>
      <w:r>
        <w:rPr>
          <w:lang w:eastAsia="ko-KR"/>
        </w:rPr>
        <w:t>t</w:t>
      </w:r>
      <w:r w:rsidRPr="00E960C8">
        <w:rPr>
          <w:lang w:eastAsia="ko-KR"/>
        </w:rPr>
        <w:t>he transmission of PUSCH for Msg.3 and the transmission of PUCCH for Msg.4 HARQ feedback are confined within the initial active UL BWP.</w:t>
      </w:r>
      <w:r>
        <w:rPr>
          <w:lang w:eastAsia="ko-KR"/>
        </w:rPr>
        <w:t xml:space="preserve"> </w:t>
      </w:r>
      <w:r w:rsidR="001C7047">
        <w:rPr>
          <w:lang w:eastAsia="ko-KR"/>
        </w:rPr>
        <w:t xml:space="preserve">Also, </w:t>
      </w:r>
      <w:r w:rsidR="00AB3A61">
        <w:rPr>
          <w:lang w:eastAsia="ko-KR"/>
        </w:rPr>
        <w:t xml:space="preserve">in this meeting, we need to discuss further </w:t>
      </w:r>
      <w:r w:rsidR="00AB3A61" w:rsidRPr="001C7047">
        <w:rPr>
          <w:lang w:eastAsia="ko-KR"/>
        </w:rPr>
        <w:t xml:space="preserve">whether all FDMed PRACH transmission occasions configured by RMSI are confined within the </w:t>
      </w:r>
      <w:r w:rsidR="00E70C3C">
        <w:rPr>
          <w:lang w:eastAsia="ko-KR"/>
        </w:rPr>
        <w:t>IAU</w:t>
      </w:r>
      <w:r w:rsidR="00AB3A61" w:rsidRPr="001C7047">
        <w:rPr>
          <w:lang w:eastAsia="ko-KR"/>
        </w:rPr>
        <w:t xml:space="preserve"> BWP or not.</w:t>
      </w:r>
      <w:r w:rsidR="00AB3A61">
        <w:rPr>
          <w:lang w:eastAsia="ko-KR"/>
        </w:rPr>
        <w:t xml:space="preserve"> </w:t>
      </w:r>
    </w:p>
    <w:p w:rsidR="00AB3A61" w:rsidRDefault="005E1A69" w:rsidP="001C7047">
      <w:pPr>
        <w:spacing w:before="120" w:after="120" w:line="240" w:lineRule="auto"/>
        <w:ind w:left="0" w:firstLine="0"/>
        <w:rPr>
          <w:lang w:eastAsia="ko-KR"/>
        </w:rPr>
      </w:pPr>
      <w:r>
        <w:rPr>
          <w:lang w:eastAsia="ko-KR"/>
        </w:rPr>
        <w:t>The main motivation that FDMed RACH transmission occasion can be assigned out of the bandwidth of IAU BWP is to provide a possibility of PRACH capacity enhancement. On the other hand, t</w:t>
      </w:r>
      <w:r w:rsidR="00E70C3C">
        <w:rPr>
          <w:lang w:eastAsia="ko-KR"/>
        </w:rPr>
        <w:t xml:space="preserve">he main motivation </w:t>
      </w:r>
      <w:r>
        <w:rPr>
          <w:lang w:eastAsia="ko-KR"/>
        </w:rPr>
        <w:t>that</w:t>
      </w:r>
      <w:r w:rsidR="00E70C3C">
        <w:rPr>
          <w:lang w:eastAsia="ko-KR"/>
        </w:rPr>
        <w:t xml:space="preserve"> all FDMed RACH transmission occasions are confined within the IAU </w:t>
      </w:r>
      <w:r>
        <w:rPr>
          <w:lang w:eastAsia="ko-KR"/>
        </w:rPr>
        <w:t xml:space="preserve">BWP </w:t>
      </w:r>
      <w:r w:rsidR="00E70C3C">
        <w:rPr>
          <w:lang w:eastAsia="ko-KR"/>
        </w:rPr>
        <w:t xml:space="preserve">is to prevent </w:t>
      </w:r>
      <w:r>
        <w:rPr>
          <w:lang w:eastAsia="ko-KR"/>
        </w:rPr>
        <w:t xml:space="preserve">UE RF retuning. But, if PRACH transmission occasion is assigned within UE minimum Tx BW, UE could transmit PRACH preamble without RF retuning. Even if PRACH transmission occasion is assigned out of UE minimum Tx BW, some UE with capability of wide bandwidth could transmit the PRACH preamble, which would provide </w:t>
      </w:r>
      <w:r w:rsidR="00506E5A">
        <w:rPr>
          <w:lang w:eastAsia="ko-KR"/>
        </w:rPr>
        <w:t xml:space="preserve">a </w:t>
      </w:r>
      <w:r>
        <w:rPr>
          <w:lang w:eastAsia="ko-KR"/>
        </w:rPr>
        <w:t>benefit</w:t>
      </w:r>
      <w:r w:rsidR="00506E5A">
        <w:rPr>
          <w:lang w:eastAsia="ko-KR"/>
        </w:rPr>
        <w:t xml:space="preserve"> of PRACH load distribution. In this reason, NR may allow at least the possibility that FDMed RACH transmission occasion can be assigned out of the bandwidth of IAU BWP.</w:t>
      </w:r>
    </w:p>
    <w:p w:rsidR="00506E5A" w:rsidRPr="00506E5A" w:rsidRDefault="00506E5A" w:rsidP="001C7047">
      <w:pPr>
        <w:spacing w:before="120" w:after="120" w:line="240" w:lineRule="auto"/>
        <w:ind w:left="0" w:firstLine="0"/>
        <w:rPr>
          <w:b/>
          <w:i/>
          <w:lang w:eastAsia="ko-KR"/>
        </w:rPr>
      </w:pPr>
      <w:r w:rsidRPr="00506E5A">
        <w:rPr>
          <w:b/>
          <w:i/>
          <w:lang w:eastAsia="ko-KR"/>
        </w:rPr>
        <w:t xml:space="preserve">Proposal 2: </w:t>
      </w:r>
    </w:p>
    <w:p w:rsidR="00506E5A" w:rsidRPr="00506E5A" w:rsidRDefault="00506E5A" w:rsidP="00506E5A">
      <w:pPr>
        <w:pStyle w:val="ad"/>
        <w:numPr>
          <w:ilvl w:val="0"/>
          <w:numId w:val="35"/>
        </w:numPr>
        <w:spacing w:before="120" w:after="120" w:line="240" w:lineRule="auto"/>
        <w:ind w:leftChars="0"/>
        <w:rPr>
          <w:rFonts w:ascii="Times New Roman" w:hAnsi="Times New Roman" w:cs="Times New Roman"/>
          <w:szCs w:val="22"/>
        </w:rPr>
      </w:pPr>
      <w:r w:rsidRPr="00506E5A">
        <w:rPr>
          <w:rFonts w:ascii="Times New Roman" w:hAnsi="Times New Roman" w:cs="Times New Roman"/>
        </w:rPr>
        <w:t>NR allows at least the possibility that FDMed RACH transmission occasion can be assigned out of the bandwidth of IAU BWP.</w:t>
      </w:r>
    </w:p>
    <w:p w:rsidR="00356E56" w:rsidRPr="00907B72" w:rsidRDefault="00356E56" w:rsidP="00E421A8">
      <w:pPr>
        <w:spacing w:before="120" w:after="120" w:line="240" w:lineRule="auto"/>
        <w:ind w:left="0" w:firstLine="0"/>
        <w:rPr>
          <w:rFonts w:eastAsia="바탕"/>
          <w:szCs w:val="22"/>
          <w:lang w:eastAsia="ko-KR"/>
        </w:rPr>
      </w:pPr>
    </w:p>
    <w:p w:rsidR="00E67AA7" w:rsidRPr="005D1838" w:rsidRDefault="00E67AA7" w:rsidP="005D1838">
      <w:pPr>
        <w:pStyle w:val="1"/>
        <w:numPr>
          <w:ilvl w:val="0"/>
          <w:numId w:val="2"/>
        </w:numPr>
        <w:rPr>
          <w:rFonts w:eastAsia="바탕"/>
          <w:b/>
          <w:lang w:eastAsia="ko-KR"/>
        </w:rPr>
      </w:pPr>
      <w:r w:rsidRPr="005D1838">
        <w:rPr>
          <w:rFonts w:eastAsia="바탕" w:hint="eastAsia"/>
          <w:b/>
          <w:lang w:eastAsia="ko-KR"/>
        </w:rPr>
        <w:t xml:space="preserve">PRACH Configuration </w:t>
      </w:r>
    </w:p>
    <w:p w:rsidR="00753D2E" w:rsidRDefault="00532F93" w:rsidP="00753D2E">
      <w:pPr>
        <w:pStyle w:val="1"/>
        <w:numPr>
          <w:ilvl w:val="1"/>
          <w:numId w:val="1"/>
        </w:numPr>
        <w:rPr>
          <w:rFonts w:eastAsiaTheme="minorEastAsia"/>
          <w:sz w:val="24"/>
          <w:lang w:eastAsia="ko-KR"/>
        </w:rPr>
      </w:pPr>
      <w:r>
        <w:rPr>
          <w:rFonts w:eastAsiaTheme="minorEastAsia"/>
          <w:sz w:val="24"/>
          <w:lang w:eastAsia="ko-KR"/>
        </w:rPr>
        <w:t>PRACH resource allocation</w:t>
      </w:r>
      <w:r w:rsidR="00753D2E" w:rsidRPr="00753D2E">
        <w:rPr>
          <w:rFonts w:eastAsiaTheme="minorEastAsia"/>
          <w:sz w:val="24"/>
          <w:lang w:eastAsia="ko-KR"/>
        </w:rPr>
        <w:t xml:space="preserve"> within a slot</w:t>
      </w:r>
    </w:p>
    <w:p w:rsidR="00532F93" w:rsidRPr="00532F93" w:rsidRDefault="00532F93" w:rsidP="00532F93">
      <w:pPr>
        <w:ind w:left="0" w:firstLine="0"/>
        <w:rPr>
          <w:rFonts w:eastAsiaTheme="minorEastAsia"/>
          <w:b/>
          <w:sz w:val="20"/>
          <w:u w:val="single"/>
          <w:lang w:eastAsia="ko-KR"/>
        </w:rPr>
      </w:pPr>
      <w:r w:rsidRPr="00532F93">
        <w:rPr>
          <w:rFonts w:eastAsiaTheme="minorEastAsia"/>
          <w:b/>
          <w:u w:val="single"/>
          <w:lang w:eastAsia="ko-KR"/>
        </w:rPr>
        <w:t>On the preamble Format A0/A1/A2/A3 within a slot</w:t>
      </w:r>
    </w:p>
    <w:p w:rsidR="00753D2E" w:rsidRDefault="00753D2E" w:rsidP="00753D2E">
      <w:pPr>
        <w:ind w:left="0" w:firstLine="240"/>
        <w:rPr>
          <w:rFonts w:eastAsiaTheme="minorEastAsia"/>
          <w:lang w:eastAsia="ko-KR"/>
        </w:rPr>
      </w:pPr>
      <w:r>
        <w:rPr>
          <w:rFonts w:eastAsiaTheme="minorEastAsia"/>
          <w:lang w:eastAsia="ko-KR"/>
        </w:rPr>
        <w:t>In RAN1#90bis meeting</w:t>
      </w:r>
      <w:r w:rsidR="00871A4E">
        <w:rPr>
          <w:rFonts w:eastAsiaTheme="minorEastAsia"/>
          <w:lang w:eastAsia="ko-KR"/>
        </w:rPr>
        <w:t xml:space="preserve"> [1]</w:t>
      </w:r>
      <w:r>
        <w:rPr>
          <w:rFonts w:eastAsiaTheme="minorEastAsia"/>
          <w:lang w:eastAsia="ko-KR"/>
        </w:rPr>
        <w:t>, it was agreed that if f</w:t>
      </w:r>
      <w:r w:rsidRPr="00753D2E">
        <w:rPr>
          <w:rFonts w:eastAsiaTheme="minorEastAsia"/>
          <w:lang w:eastAsia="ko-KR"/>
        </w:rPr>
        <w:t>ormat A/B is configured, the last PRACH resource within a RACH slot uses the format B and other PRACH resources within the RACH slot uses format A</w:t>
      </w:r>
      <w:r>
        <w:rPr>
          <w:rFonts w:eastAsiaTheme="minorEastAsia"/>
          <w:lang w:eastAsia="ko-KR"/>
        </w:rPr>
        <w:t xml:space="preserve">. In addition, we can consider the possibility </w:t>
      </w:r>
      <w:r w:rsidR="00B93E8A">
        <w:rPr>
          <w:rFonts w:eastAsiaTheme="minorEastAsia"/>
          <w:lang w:eastAsia="ko-KR"/>
        </w:rPr>
        <w:t>to support only</w:t>
      </w:r>
      <w:r>
        <w:rPr>
          <w:rFonts w:eastAsiaTheme="minorEastAsia"/>
          <w:lang w:eastAsia="ko-KR"/>
        </w:rPr>
        <w:t xml:space="preserve"> </w:t>
      </w:r>
      <w:r w:rsidR="00B93E8A">
        <w:rPr>
          <w:rFonts w:eastAsiaTheme="minorEastAsia"/>
          <w:lang w:eastAsia="ko-KR"/>
        </w:rPr>
        <w:t>f</w:t>
      </w:r>
      <w:r>
        <w:rPr>
          <w:rFonts w:eastAsiaTheme="minorEastAsia"/>
          <w:lang w:eastAsia="ko-KR"/>
        </w:rPr>
        <w:t>ormat A</w:t>
      </w:r>
      <w:r w:rsidR="00B93E8A">
        <w:rPr>
          <w:rFonts w:eastAsiaTheme="minorEastAsia"/>
          <w:lang w:eastAsia="ko-KR"/>
        </w:rPr>
        <w:t xml:space="preserve"> within a RACH slot. Format A has a benefit to provide wider coverage. Also, in at least FDD, RACH preamble could be mapped from the 1</w:t>
      </w:r>
      <w:r w:rsidR="00B93E8A" w:rsidRPr="00B93E8A">
        <w:rPr>
          <w:rFonts w:eastAsiaTheme="minorEastAsia"/>
          <w:vertAlign w:val="superscript"/>
          <w:lang w:eastAsia="ko-KR"/>
        </w:rPr>
        <w:t>st</w:t>
      </w:r>
      <w:r w:rsidR="00B93E8A">
        <w:rPr>
          <w:rFonts w:eastAsiaTheme="minorEastAsia"/>
          <w:lang w:eastAsia="ko-KR"/>
        </w:rPr>
        <w:t xml:space="preserve"> OFDM symbol within </w:t>
      </w:r>
      <w:r w:rsidR="00B93E8A">
        <w:rPr>
          <w:rFonts w:eastAsiaTheme="minorEastAsia"/>
          <w:lang w:eastAsia="ko-KR"/>
        </w:rPr>
        <w:lastRenderedPageBreak/>
        <w:t>a RACH slot, and at least one OFDM symbol among the last two OFDM symbol within a RACH slot could be used as guard OFDM symbol. Therefore, NR should support only format A within a RACH slot. Also, gNB can configure only format A PRACH preamble.</w:t>
      </w:r>
    </w:p>
    <w:p w:rsidR="00B93E8A" w:rsidRPr="00B93E8A" w:rsidRDefault="00B93E8A" w:rsidP="00B93E8A">
      <w:pPr>
        <w:ind w:left="0" w:firstLine="0"/>
        <w:rPr>
          <w:rFonts w:eastAsiaTheme="minorEastAsia"/>
          <w:b/>
          <w:i/>
          <w:lang w:eastAsia="ko-KR"/>
        </w:rPr>
      </w:pPr>
      <w:r w:rsidRPr="00B93E8A">
        <w:rPr>
          <w:rFonts w:eastAsiaTheme="minorEastAsia" w:hint="eastAsia"/>
          <w:b/>
          <w:i/>
          <w:lang w:eastAsia="ko-KR"/>
        </w:rPr>
        <w:t xml:space="preserve">Proposal </w:t>
      </w:r>
      <w:r w:rsidR="00871A4E">
        <w:rPr>
          <w:rFonts w:eastAsiaTheme="minorEastAsia"/>
          <w:b/>
          <w:i/>
          <w:lang w:eastAsia="ko-KR"/>
        </w:rPr>
        <w:t>3</w:t>
      </w:r>
      <w:r w:rsidRPr="00B93E8A">
        <w:rPr>
          <w:rFonts w:eastAsiaTheme="minorEastAsia" w:hint="eastAsia"/>
          <w:b/>
          <w:i/>
          <w:lang w:eastAsia="ko-KR"/>
        </w:rPr>
        <w:t xml:space="preserve">: </w:t>
      </w:r>
    </w:p>
    <w:p w:rsidR="00B93E8A" w:rsidRDefault="00B93E8A" w:rsidP="00B93E8A">
      <w:pPr>
        <w:pStyle w:val="ad"/>
        <w:numPr>
          <w:ilvl w:val="0"/>
          <w:numId w:val="31"/>
        </w:numPr>
        <w:ind w:leftChars="0"/>
        <w:rPr>
          <w:rFonts w:ascii="Times New Roman" w:eastAsiaTheme="minorEastAsia" w:hAnsi="Times New Roman" w:cs="Times New Roman"/>
        </w:rPr>
      </w:pPr>
      <w:r w:rsidRPr="00B93E8A">
        <w:rPr>
          <w:rFonts w:ascii="Times New Roman" w:eastAsiaTheme="minorEastAsia" w:hAnsi="Times New Roman" w:cs="Times New Roman"/>
        </w:rPr>
        <w:t>NR should support only format A within a RACH slot.</w:t>
      </w:r>
    </w:p>
    <w:p w:rsidR="00B93E8A" w:rsidRPr="00B93E8A" w:rsidRDefault="00B93E8A" w:rsidP="00B93E8A">
      <w:pPr>
        <w:pStyle w:val="ad"/>
        <w:numPr>
          <w:ilvl w:val="0"/>
          <w:numId w:val="31"/>
        </w:numPr>
        <w:ind w:leftChars="0"/>
        <w:rPr>
          <w:rFonts w:ascii="Times New Roman" w:eastAsiaTheme="minorEastAsia" w:hAnsi="Times New Roman" w:cs="Times New Roman"/>
        </w:rPr>
      </w:pPr>
      <w:r>
        <w:rPr>
          <w:rFonts w:ascii="Times New Roman" w:eastAsiaTheme="minorEastAsia" w:hAnsi="Times New Roman" w:cs="Times New Roman"/>
        </w:rPr>
        <w:t>eNB configures either format A/B, format A or format C.</w:t>
      </w:r>
    </w:p>
    <w:p w:rsidR="00753D2E" w:rsidRDefault="00753D2E" w:rsidP="00532F93">
      <w:pPr>
        <w:ind w:left="0" w:firstLine="0"/>
        <w:rPr>
          <w:rFonts w:eastAsiaTheme="minorEastAsia"/>
          <w:lang w:eastAsia="ko-KR"/>
        </w:rPr>
      </w:pPr>
    </w:p>
    <w:p w:rsidR="00532F93" w:rsidRPr="00C42F8B" w:rsidRDefault="00532F93" w:rsidP="00532F93">
      <w:pPr>
        <w:ind w:left="0" w:firstLine="0"/>
        <w:rPr>
          <w:rFonts w:eastAsia="맑은 고딕"/>
          <w:b/>
          <w:szCs w:val="22"/>
          <w:u w:val="single"/>
          <w:lang w:eastAsia="ko-KR"/>
        </w:rPr>
      </w:pPr>
      <w:r w:rsidRPr="00C42F8B">
        <w:rPr>
          <w:rFonts w:eastAsia="맑은 고딕"/>
          <w:b/>
          <w:szCs w:val="22"/>
          <w:u w:val="single"/>
          <w:lang w:eastAsia="ko-KR"/>
        </w:rPr>
        <w:t>C</w:t>
      </w:r>
      <w:r w:rsidRPr="00C42F8B">
        <w:rPr>
          <w:rFonts w:eastAsia="맑은 고딕" w:hint="eastAsia"/>
          <w:b/>
          <w:szCs w:val="22"/>
          <w:u w:val="single"/>
          <w:lang w:eastAsia="ko-KR"/>
        </w:rPr>
        <w:t xml:space="preserve">onsecutive </w:t>
      </w:r>
      <w:r w:rsidRPr="00C42F8B">
        <w:rPr>
          <w:rFonts w:eastAsia="맑은 고딕"/>
          <w:b/>
          <w:szCs w:val="22"/>
          <w:u w:val="single"/>
          <w:lang w:eastAsia="ko-KR"/>
        </w:rPr>
        <w:t xml:space="preserve">resource allocation </w:t>
      </w:r>
    </w:p>
    <w:p w:rsidR="00532F93" w:rsidRPr="00C42F8B" w:rsidRDefault="00532F93" w:rsidP="00532F93">
      <w:pPr>
        <w:ind w:left="0" w:firstLineChars="100" w:firstLine="220"/>
        <w:rPr>
          <w:rFonts w:eastAsia="맑은 고딕"/>
          <w:szCs w:val="22"/>
          <w:lang w:eastAsia="ko-KR"/>
        </w:rPr>
      </w:pPr>
      <w:r w:rsidRPr="00C42F8B">
        <w:rPr>
          <w:rFonts w:eastAsia="맑은 고딕" w:hint="eastAsia"/>
          <w:szCs w:val="22"/>
          <w:lang w:eastAsia="ko-KR"/>
        </w:rPr>
        <w:t xml:space="preserve">For short sequence based PRACH preambles, there can be multiple of RACH resources within a slot. In this case the RACH resources can be consecutively or non-consecutively allocated. Non-consecutive allocation of RACH resources may have benefits in terms of flexibility and latency reduction but network </w:t>
      </w:r>
      <w:r w:rsidRPr="00C42F8B">
        <w:rPr>
          <w:rFonts w:eastAsia="맑은 고딕"/>
          <w:szCs w:val="22"/>
          <w:lang w:eastAsia="ko-KR"/>
        </w:rPr>
        <w:t>should</w:t>
      </w:r>
      <w:r w:rsidRPr="00C42F8B">
        <w:rPr>
          <w:rFonts w:eastAsia="맑은 고딕" w:hint="eastAsia"/>
          <w:szCs w:val="22"/>
          <w:lang w:eastAsia="ko-KR"/>
        </w:rPr>
        <w:t xml:space="preserve"> indicate which symbols are reserved for RACH and which are not. Considering resource efficiency and </w:t>
      </w:r>
      <w:r w:rsidRPr="00C42F8B">
        <w:rPr>
          <w:rFonts w:eastAsia="맑은 고딕"/>
          <w:szCs w:val="22"/>
          <w:lang w:eastAsia="ko-KR"/>
        </w:rPr>
        <w:t>signalling</w:t>
      </w:r>
      <w:r w:rsidRPr="00C42F8B">
        <w:rPr>
          <w:rFonts w:eastAsia="맑은 고딕" w:hint="eastAsia"/>
          <w:szCs w:val="22"/>
          <w:lang w:eastAsia="ko-KR"/>
        </w:rPr>
        <w:t xml:space="preserve"> overhead, we prefer the RACH resources are to be consecutive within a slot. While, a slot may not be fully occupied by the RACH resources, however in case multiple of RACH resources are reserved in the slot, they should be located in a consecutive manner. </w:t>
      </w:r>
    </w:p>
    <w:p w:rsidR="00532F93" w:rsidRPr="00B93E8A" w:rsidRDefault="00532F93" w:rsidP="00532F93">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4</w:t>
      </w:r>
      <w:r w:rsidRPr="00B93E8A">
        <w:rPr>
          <w:rFonts w:eastAsiaTheme="minorEastAsia" w:hint="eastAsia"/>
          <w:b/>
          <w:i/>
          <w:lang w:eastAsia="ko-KR"/>
        </w:rPr>
        <w:t xml:space="preserve">: </w:t>
      </w:r>
    </w:p>
    <w:p w:rsidR="00532F93" w:rsidRDefault="00532F93" w:rsidP="00532F93">
      <w:pPr>
        <w:pStyle w:val="ad"/>
        <w:numPr>
          <w:ilvl w:val="0"/>
          <w:numId w:val="31"/>
        </w:numPr>
        <w:ind w:leftChars="0"/>
        <w:rPr>
          <w:rFonts w:ascii="Times New Roman" w:eastAsiaTheme="minorEastAsia" w:hAnsi="Times New Roman" w:cs="Times New Roman"/>
        </w:rPr>
      </w:pPr>
      <w:r w:rsidRPr="00B93E8A">
        <w:rPr>
          <w:rFonts w:ascii="Times New Roman" w:eastAsiaTheme="minorEastAsia" w:hAnsi="Times New Roman" w:cs="Times New Roman"/>
        </w:rPr>
        <w:t xml:space="preserve">NR should support </w:t>
      </w:r>
      <w:r>
        <w:rPr>
          <w:rFonts w:ascii="Times New Roman" w:eastAsiaTheme="minorEastAsia" w:hAnsi="Times New Roman" w:cs="Times New Roman"/>
        </w:rPr>
        <w:t>that short sequence based PRACH preamble is consecutively allocated within RACH slot</w:t>
      </w:r>
      <w:r w:rsidRPr="00B93E8A">
        <w:rPr>
          <w:rFonts w:ascii="Times New Roman" w:eastAsiaTheme="minorEastAsia" w:hAnsi="Times New Roman" w:cs="Times New Roman"/>
        </w:rPr>
        <w:t>.</w:t>
      </w:r>
    </w:p>
    <w:p w:rsidR="00532F93" w:rsidRPr="00532F93" w:rsidRDefault="00532F93" w:rsidP="00532F93">
      <w:pPr>
        <w:ind w:left="0" w:firstLine="0"/>
        <w:rPr>
          <w:rFonts w:eastAsiaTheme="minorEastAsia"/>
          <w:lang w:eastAsia="ko-KR"/>
        </w:rPr>
      </w:pPr>
    </w:p>
    <w:p w:rsidR="0007745E" w:rsidRPr="00C42F8B" w:rsidRDefault="00E42E9E" w:rsidP="00E42E9E">
      <w:pPr>
        <w:pStyle w:val="1"/>
        <w:numPr>
          <w:ilvl w:val="1"/>
          <w:numId w:val="1"/>
        </w:numPr>
        <w:rPr>
          <w:sz w:val="24"/>
        </w:rPr>
      </w:pPr>
      <w:r w:rsidRPr="00E42E9E">
        <w:rPr>
          <w:sz w:val="24"/>
        </w:rPr>
        <w:t>Derivation of Effective RACH slots</w:t>
      </w:r>
      <w:r w:rsidR="007F1AC0">
        <w:rPr>
          <w:sz w:val="24"/>
        </w:rPr>
        <w:t xml:space="preserve"> and RACH symbols</w:t>
      </w:r>
    </w:p>
    <w:p w:rsidR="007F1AC0" w:rsidRPr="007F1AC0" w:rsidRDefault="007F1AC0" w:rsidP="007F1AC0">
      <w:pPr>
        <w:ind w:left="0" w:firstLine="0"/>
        <w:rPr>
          <w:rFonts w:eastAsia="맑은 고딕"/>
          <w:b/>
          <w:u w:val="single"/>
          <w:lang w:eastAsia="ko-KR"/>
        </w:rPr>
      </w:pPr>
      <w:r w:rsidRPr="007F1AC0">
        <w:rPr>
          <w:rFonts w:eastAsia="맑은 고딕" w:hint="eastAsia"/>
          <w:b/>
          <w:u w:val="single"/>
          <w:lang w:eastAsia="ko-KR"/>
        </w:rPr>
        <w:t>D</w:t>
      </w:r>
      <w:r w:rsidRPr="007F1AC0">
        <w:rPr>
          <w:rFonts w:eastAsia="맑은 고딕"/>
          <w:b/>
          <w:u w:val="single"/>
          <w:lang w:eastAsia="ko-KR"/>
        </w:rPr>
        <w:t>erivation of effective RACH slots</w:t>
      </w:r>
    </w:p>
    <w:p w:rsidR="00B63B51" w:rsidRDefault="00B63B51" w:rsidP="00B86167">
      <w:pPr>
        <w:ind w:left="0" w:firstLineChars="100" w:firstLine="220"/>
        <w:rPr>
          <w:rFonts w:cs="Arial"/>
        </w:rPr>
      </w:pPr>
      <w:r w:rsidRPr="00C42F8B">
        <w:rPr>
          <w:rFonts w:eastAsia="맑은 고딕" w:hint="eastAsia"/>
          <w:lang w:eastAsia="ko-KR"/>
        </w:rPr>
        <w:t xml:space="preserve">Similar to the LTE, </w:t>
      </w:r>
      <w:r w:rsidRPr="00C42F8B">
        <w:rPr>
          <w:rFonts w:cs="Arial"/>
          <w:i/>
        </w:rPr>
        <w:t>PRACH Config Index</w:t>
      </w:r>
      <w:r w:rsidRPr="00C42F8B">
        <w:rPr>
          <w:rFonts w:eastAsia="맑은 고딕" w:hint="eastAsia"/>
          <w:lang w:eastAsia="ko-KR"/>
        </w:rPr>
        <w:t xml:space="preserve"> </w:t>
      </w:r>
      <w:r w:rsidRPr="00C42F8B">
        <w:rPr>
          <w:rFonts w:eastAsia="맑은 고딕"/>
          <w:lang w:eastAsia="ko-KR"/>
        </w:rPr>
        <w:t>is defined to indicate</w:t>
      </w:r>
      <w:r w:rsidRPr="00C42F8B">
        <w:rPr>
          <w:rFonts w:eastAsia="맑은 고딕" w:hint="eastAsia"/>
          <w:lang w:eastAsia="ko-KR"/>
        </w:rPr>
        <w:t xml:space="preserve"> slot patterns within a certain time interval on which RACH resources can be contained</w:t>
      </w:r>
      <w:r w:rsidRPr="00C42F8B">
        <w:rPr>
          <w:rFonts w:eastAsia="맑은 고딕"/>
          <w:lang w:eastAsia="ko-KR"/>
        </w:rPr>
        <w:t xml:space="preserve">. Based on the agreements, the pattern </w:t>
      </w:r>
      <w:r w:rsidRPr="00C42F8B">
        <w:t xml:space="preserve">given by the </w:t>
      </w:r>
      <w:r w:rsidRPr="00C42F8B">
        <w:rPr>
          <w:rFonts w:cs="Arial"/>
          <w:i/>
        </w:rPr>
        <w:t xml:space="preserve">PRACH Config Index </w:t>
      </w:r>
      <w:r w:rsidRPr="00C42F8B">
        <w:rPr>
          <w:rFonts w:cs="Arial"/>
        </w:rPr>
        <w:t xml:space="preserve">is repeated every RACH configuration Period which can be 10/20/40ms. Each state of </w:t>
      </w:r>
      <w:r w:rsidRPr="00C42F8B">
        <w:rPr>
          <w:rFonts w:cs="Arial"/>
          <w:i/>
        </w:rPr>
        <w:t xml:space="preserve">PRACH Config Index </w:t>
      </w:r>
      <w:r w:rsidRPr="00C42F8B">
        <w:rPr>
          <w:rFonts w:cs="Arial"/>
        </w:rPr>
        <w:t>has</w:t>
      </w:r>
      <w:r w:rsidRPr="00C42F8B">
        <w:rPr>
          <w:rFonts w:cs="Arial"/>
          <w:i/>
        </w:rPr>
        <w:t xml:space="preserve"> </w:t>
      </w:r>
      <w:r w:rsidRPr="00C42F8B">
        <w:rPr>
          <w:rFonts w:cs="Arial"/>
        </w:rPr>
        <w:t xml:space="preserve">its own density and duration within the configuration period. </w:t>
      </w:r>
      <w:r w:rsidR="00E42E9E">
        <w:rPr>
          <w:rFonts w:cs="Arial"/>
        </w:rPr>
        <w:t xml:space="preserve">Different with the LTE, NR could not mandate the UL only slot due to SSB transmission and dynamic TDD configuration. </w:t>
      </w:r>
      <w:r w:rsidR="00E3694A">
        <w:rPr>
          <w:rFonts w:cs="Arial"/>
        </w:rPr>
        <w:t xml:space="preserve">Even in PRACH configuration period, UE could not transmit PRACH preamble if SSB is transmitted at the time duration, or the time duration is configured as DL only. </w:t>
      </w:r>
      <w:r w:rsidR="00CC7DB3" w:rsidRPr="00CC7DB3">
        <w:rPr>
          <w:rFonts w:eastAsiaTheme="minorEastAsia"/>
        </w:rPr>
        <w:t>For TDD, UE should be able to derive the effective RACH slots combining information from the RACH configuration</w:t>
      </w:r>
      <w:r w:rsidR="00CC7DB3">
        <w:rPr>
          <w:rFonts w:eastAsiaTheme="minorEastAsia"/>
        </w:rPr>
        <w:t>,</w:t>
      </w:r>
      <w:r w:rsidR="00CC7DB3" w:rsidRPr="00CC7DB3">
        <w:rPr>
          <w:rFonts w:eastAsiaTheme="minorEastAsia"/>
        </w:rPr>
        <w:t xml:space="preserve"> the actual transmitted SSB </w:t>
      </w:r>
      <w:r w:rsidR="00CC7DB3">
        <w:rPr>
          <w:rFonts w:eastAsiaTheme="minorEastAsia"/>
        </w:rPr>
        <w:t xml:space="preserve">and semi-static DL/UL assignment </w:t>
      </w:r>
      <w:r w:rsidR="00CC7DB3" w:rsidRPr="00CC7DB3">
        <w:rPr>
          <w:rFonts w:eastAsiaTheme="minorEastAsia"/>
        </w:rPr>
        <w:t>in the RMSI.</w:t>
      </w:r>
    </w:p>
    <w:p w:rsidR="00CC7DB3" w:rsidRPr="00CC7DB3" w:rsidRDefault="00CC7DB3" w:rsidP="00CC7DB3">
      <w:pPr>
        <w:ind w:left="0" w:firstLine="0"/>
        <w:rPr>
          <w:rFonts w:cs="Arial"/>
          <w:b/>
          <w:i/>
        </w:rPr>
      </w:pPr>
      <w:r w:rsidRPr="00CC7DB3">
        <w:rPr>
          <w:rFonts w:cs="Arial"/>
          <w:b/>
          <w:i/>
        </w:rPr>
        <w:t>Observation:</w:t>
      </w:r>
    </w:p>
    <w:p w:rsidR="00CC7DB3" w:rsidRPr="00CC7DB3" w:rsidRDefault="00CC7DB3" w:rsidP="00CC7DB3">
      <w:pPr>
        <w:pStyle w:val="ad"/>
        <w:numPr>
          <w:ilvl w:val="0"/>
          <w:numId w:val="31"/>
        </w:numPr>
        <w:ind w:leftChars="0"/>
        <w:rPr>
          <w:rFonts w:ascii="Times New Roman" w:eastAsiaTheme="minorEastAsia" w:hAnsi="Times New Roman" w:cs="Times New Roman"/>
        </w:rPr>
      </w:pPr>
      <w:r w:rsidRPr="00CC7DB3">
        <w:rPr>
          <w:rFonts w:ascii="Times New Roman" w:eastAsiaTheme="minorEastAsia" w:hAnsi="Times New Roman" w:cs="Times New Roman"/>
        </w:rPr>
        <w:t>Due to SSB transmission and dynamic TDD configuration, it is hard to mandate the UL only slot for PRACH transmission.</w:t>
      </w:r>
    </w:p>
    <w:p w:rsidR="00CC7DB3" w:rsidRPr="00CC7DB3" w:rsidRDefault="00CC7DB3" w:rsidP="00CC7DB3">
      <w:pPr>
        <w:pStyle w:val="ad"/>
        <w:numPr>
          <w:ilvl w:val="0"/>
          <w:numId w:val="31"/>
        </w:numPr>
        <w:ind w:leftChars="0"/>
        <w:rPr>
          <w:rFonts w:ascii="Times New Roman" w:eastAsiaTheme="minorEastAsia" w:hAnsi="Times New Roman" w:cs="Times New Roman"/>
        </w:rPr>
      </w:pPr>
      <w:r w:rsidRPr="00CC7DB3">
        <w:rPr>
          <w:rFonts w:ascii="Times New Roman" w:eastAsiaTheme="minorEastAsia" w:hAnsi="Times New Roman" w:cs="Times New Roman"/>
        </w:rPr>
        <w:lastRenderedPageBreak/>
        <w:t>For TDD, UE should be able to derive the effective RACH slots combining information from the RACH configuration</w:t>
      </w:r>
      <w:r>
        <w:rPr>
          <w:rFonts w:ascii="Times New Roman" w:eastAsiaTheme="minorEastAsia" w:hAnsi="Times New Roman" w:cs="Times New Roman"/>
        </w:rPr>
        <w:t>,</w:t>
      </w:r>
      <w:r w:rsidRPr="00CC7DB3">
        <w:rPr>
          <w:rFonts w:ascii="Times New Roman" w:eastAsiaTheme="minorEastAsia" w:hAnsi="Times New Roman" w:cs="Times New Roman"/>
        </w:rPr>
        <w:t xml:space="preserve"> the actual transmitted SSB </w:t>
      </w:r>
      <w:r>
        <w:rPr>
          <w:rFonts w:ascii="Times New Roman" w:eastAsiaTheme="minorEastAsia" w:hAnsi="Times New Roman" w:cs="Times New Roman"/>
        </w:rPr>
        <w:t xml:space="preserve">and semi-static DL/UL assignment </w:t>
      </w:r>
      <w:r w:rsidRPr="00CC7DB3">
        <w:rPr>
          <w:rFonts w:ascii="Times New Roman" w:eastAsiaTheme="minorEastAsia" w:hAnsi="Times New Roman" w:cs="Times New Roman"/>
        </w:rPr>
        <w:t>in the RMSI.</w:t>
      </w:r>
    </w:p>
    <w:p w:rsidR="005F3C81" w:rsidRPr="00C42F8B" w:rsidRDefault="005F3C81" w:rsidP="00B86167">
      <w:pPr>
        <w:ind w:left="0" w:firstLineChars="100" w:firstLine="220"/>
        <w:rPr>
          <w:lang w:eastAsia="sv-SE"/>
        </w:rPr>
      </w:pPr>
    </w:p>
    <w:p w:rsidR="005F3C81" w:rsidRPr="00C42F8B" w:rsidRDefault="005F3C81" w:rsidP="00264B28">
      <w:pPr>
        <w:ind w:left="0" w:firstLine="0"/>
        <w:rPr>
          <w:rFonts w:eastAsia="맑은 고딕"/>
          <w:lang w:eastAsia="ko-KR"/>
        </w:rPr>
      </w:pPr>
      <w:r w:rsidRPr="00C42F8B">
        <w:rPr>
          <w:rFonts w:eastAsia="맑은 고딕" w:hint="eastAsia"/>
          <w:lang w:eastAsia="ko-KR"/>
        </w:rPr>
        <w:t xml:space="preserve">RAN1 defined the possible slot positions for SS block transmissions however the slots are not always reserved for SS block transmission. Slot patterns for RACH resources are highly dependent on the slot positions for SS block transmission. However, </w:t>
      </w:r>
      <w:r w:rsidR="00264B28" w:rsidRPr="00C42F8B">
        <w:rPr>
          <w:rFonts w:eastAsia="맑은 고딕" w:hint="eastAsia"/>
          <w:lang w:eastAsia="ko-KR"/>
        </w:rPr>
        <w:t>it seems hard to fix a single set of slot pattern for RACH resources satisfying all of the actually transmitted SS block patterns and different SS block transmission periods.</w:t>
      </w:r>
      <w:r w:rsidR="00264B28" w:rsidRPr="00C42F8B">
        <w:rPr>
          <w:rFonts w:eastAsia="맑은 고딕"/>
          <w:lang w:eastAsia="ko-KR"/>
        </w:rPr>
        <w:t xml:space="preserve"> Rather, t</w:t>
      </w:r>
      <w:r w:rsidRPr="00C42F8B">
        <w:rPr>
          <w:rFonts w:eastAsia="맑은 고딕"/>
          <w:lang w:eastAsia="ko-KR"/>
        </w:rPr>
        <w:t>he prime rule for the slot allocation is that the information on the actually transmitted SSB always ha</w:t>
      </w:r>
      <w:r w:rsidR="00706970">
        <w:rPr>
          <w:rFonts w:eastAsia="맑은 고딕"/>
          <w:lang w:eastAsia="ko-KR"/>
        </w:rPr>
        <w:t>s</w:t>
      </w:r>
      <w:r w:rsidRPr="00C42F8B">
        <w:rPr>
          <w:rFonts w:eastAsia="맑은 고딕"/>
          <w:lang w:eastAsia="ko-KR"/>
        </w:rPr>
        <w:t xml:space="preserve"> </w:t>
      </w:r>
      <w:r w:rsidR="00706970">
        <w:rPr>
          <w:rFonts w:eastAsia="맑은 고딕"/>
          <w:lang w:eastAsia="ko-KR"/>
        </w:rPr>
        <w:t xml:space="preserve">a </w:t>
      </w:r>
      <w:r w:rsidRPr="00C42F8B">
        <w:rPr>
          <w:rFonts w:eastAsia="맑은 고딕"/>
          <w:lang w:eastAsia="ko-KR"/>
        </w:rPr>
        <w:t xml:space="preserve">priority to that of RACH resource configuration. </w:t>
      </w:r>
      <w:r w:rsidR="00706970">
        <w:rPr>
          <w:rFonts w:eastAsia="맑은 고딕"/>
          <w:lang w:eastAsia="ko-KR"/>
        </w:rPr>
        <w:t>And then</w:t>
      </w:r>
      <w:r w:rsidR="00CC7DB3">
        <w:rPr>
          <w:rFonts w:eastAsia="맑은 고딕"/>
          <w:lang w:eastAsia="ko-KR"/>
        </w:rPr>
        <w:t xml:space="preserve">, the information on the semi-static DL/UL </w:t>
      </w:r>
      <w:r w:rsidR="00706970">
        <w:rPr>
          <w:rFonts w:eastAsiaTheme="minorEastAsia"/>
        </w:rPr>
        <w:t xml:space="preserve">assignment </w:t>
      </w:r>
      <w:r w:rsidR="00706970">
        <w:rPr>
          <w:rFonts w:eastAsia="맑은 고딕"/>
          <w:lang w:eastAsia="ko-KR"/>
        </w:rPr>
        <w:t xml:space="preserve">has a second priority. Based on the assumption, </w:t>
      </w:r>
      <w:r w:rsidR="00264B28" w:rsidRPr="00C42F8B">
        <w:rPr>
          <w:rFonts w:eastAsia="맑은 고딕"/>
          <w:lang w:eastAsia="ko-KR"/>
        </w:rPr>
        <w:t>we suggest</w:t>
      </w:r>
      <w:r w:rsidRPr="00C42F8B">
        <w:rPr>
          <w:rFonts w:eastAsia="맑은 고딕" w:hint="eastAsia"/>
          <w:lang w:eastAsia="ko-KR"/>
        </w:rPr>
        <w:t xml:space="preserve"> </w:t>
      </w:r>
      <w:r w:rsidR="00706970">
        <w:rPr>
          <w:rFonts w:eastAsia="맑은 고딕"/>
          <w:lang w:eastAsia="ko-KR"/>
        </w:rPr>
        <w:t xml:space="preserve">to </w:t>
      </w:r>
      <w:r w:rsidRPr="00C42F8B">
        <w:rPr>
          <w:rFonts w:eastAsia="맑은 고딕" w:hint="eastAsia"/>
          <w:lang w:eastAsia="ko-KR"/>
        </w:rPr>
        <w:t>define rules for slot allocation for RACH resources as</w:t>
      </w:r>
      <w:r w:rsidR="00706970">
        <w:rPr>
          <w:rFonts w:eastAsia="맑은 고딕"/>
          <w:lang w:eastAsia="ko-KR"/>
        </w:rPr>
        <w:t xml:space="preserve"> follows</w:t>
      </w:r>
      <w:r w:rsidRPr="00C42F8B">
        <w:rPr>
          <w:rFonts w:eastAsia="맑은 고딕" w:hint="eastAsia"/>
          <w:lang w:eastAsia="ko-KR"/>
        </w:rPr>
        <w:t>:</w:t>
      </w:r>
    </w:p>
    <w:p w:rsidR="00264B28" w:rsidRPr="00C42F8B" w:rsidRDefault="005F3C81" w:rsidP="009202C4">
      <w:pPr>
        <w:pStyle w:val="ad"/>
        <w:numPr>
          <w:ilvl w:val="0"/>
          <w:numId w:val="6"/>
        </w:numPr>
        <w:ind w:leftChars="0"/>
        <w:rPr>
          <w:rFonts w:ascii="Times New Roman" w:eastAsia="맑은 고딕" w:hAnsi="Times New Roman" w:cs="Times New Roman"/>
        </w:rPr>
      </w:pPr>
      <w:r w:rsidRPr="00C42F8B">
        <w:rPr>
          <w:rFonts w:ascii="Times New Roman" w:eastAsia="맑은 고딕" w:hAnsi="Times New Roman" w:cs="Times New Roman"/>
        </w:rPr>
        <w:t>Even though a slot is indicated as a RACH resource by the PRACH configuration, the slot is not used for RACH resource</w:t>
      </w:r>
      <w:r w:rsidR="00706970">
        <w:rPr>
          <w:rFonts w:ascii="Times New Roman" w:eastAsia="맑은 고딕" w:hAnsi="Times New Roman" w:cs="Times New Roman"/>
        </w:rPr>
        <w:t>,</w:t>
      </w:r>
      <w:r w:rsidRPr="00C42F8B">
        <w:rPr>
          <w:rFonts w:ascii="Times New Roman" w:eastAsia="맑은 고딕" w:hAnsi="Times New Roman" w:cs="Times New Roman"/>
        </w:rPr>
        <w:t xml:space="preserve"> </w:t>
      </w:r>
      <w:r w:rsidR="00264B28" w:rsidRPr="00C42F8B">
        <w:rPr>
          <w:rFonts w:ascii="Times New Roman" w:eastAsia="맑은 고딕" w:hAnsi="Times New Roman" w:cs="Times New Roman"/>
        </w:rPr>
        <w:t>if the slot is used for the SSB transmission whose information</w:t>
      </w:r>
      <w:r w:rsidR="00E42E9E">
        <w:rPr>
          <w:rFonts w:ascii="Times New Roman" w:eastAsia="맑은 고딕" w:hAnsi="Times New Roman" w:cs="Times New Roman"/>
        </w:rPr>
        <w:t xml:space="preserve"> </w:t>
      </w:r>
      <w:r w:rsidR="00264B28" w:rsidRPr="00C42F8B">
        <w:rPr>
          <w:rFonts w:ascii="Times New Roman" w:eastAsia="맑은 고딕" w:hAnsi="Times New Roman" w:cs="Times New Roman"/>
        </w:rPr>
        <w:t>(actually transmitted SSBs) is signaled in the RMSI</w:t>
      </w:r>
      <w:r w:rsidR="00706970">
        <w:rPr>
          <w:rFonts w:ascii="Times New Roman" w:eastAsia="맑은 고딕" w:hAnsi="Times New Roman" w:cs="Times New Roman"/>
        </w:rPr>
        <w:t xml:space="preserve">, and if the slot is assigned for DL only slot or unknown whose information (semi-static DL/UL </w:t>
      </w:r>
      <w:r w:rsidR="00706970">
        <w:rPr>
          <w:rFonts w:ascii="Times New Roman" w:eastAsiaTheme="minorEastAsia" w:hAnsi="Times New Roman" w:cs="Times New Roman"/>
        </w:rPr>
        <w:t>assignment) is signaled in the RMSI.</w:t>
      </w:r>
    </w:p>
    <w:p w:rsidR="00706970" w:rsidRPr="00706970" w:rsidRDefault="00264B28" w:rsidP="00D91AF6">
      <w:pPr>
        <w:pStyle w:val="ad"/>
        <w:numPr>
          <w:ilvl w:val="0"/>
          <w:numId w:val="6"/>
        </w:numPr>
        <w:ind w:leftChars="0"/>
        <w:rPr>
          <w:rFonts w:ascii="Times New Roman" w:eastAsia="맑은 고딕" w:hAnsi="Times New Roman" w:cs="Times New Roman"/>
        </w:rPr>
      </w:pPr>
      <w:r w:rsidRPr="00706970">
        <w:rPr>
          <w:rFonts w:ascii="Times New Roman" w:eastAsia="맑은 고딕" w:hAnsi="Times New Roman" w:cs="Times New Roman"/>
        </w:rPr>
        <w:t>If a slot is indicated as a RACH resource by the PRACH configuration and the slot is not used for the SSB transmission due to larger periodicity of SSBs, the slot is used for the RACH resources</w:t>
      </w:r>
      <w:r w:rsidR="00706970" w:rsidRPr="00706970">
        <w:rPr>
          <w:rFonts w:ascii="Times New Roman" w:eastAsia="맑은 고딕" w:hAnsi="Times New Roman" w:cs="Times New Roman"/>
        </w:rPr>
        <w:t>. Also, if a slot is indicated as a RACH resource by the PRACH configuration and the slot is assigned for UL only, the slot is used for the RACH resources.</w:t>
      </w:r>
    </w:p>
    <w:p w:rsidR="00264B28" w:rsidRPr="008D1EA3" w:rsidRDefault="00264B28" w:rsidP="007F1AC0">
      <w:pPr>
        <w:ind w:left="0" w:firstLine="0"/>
        <w:rPr>
          <w:rFonts w:eastAsiaTheme="minorEastAsia"/>
          <w:lang w:eastAsia="ko-KR"/>
        </w:rPr>
      </w:pPr>
      <w:r w:rsidRPr="00C42F8B">
        <w:rPr>
          <w:rFonts w:eastAsiaTheme="minorEastAsia" w:hint="eastAsia"/>
          <w:lang w:eastAsia="ko-KR"/>
        </w:rPr>
        <w:t>In short, UE should be able to derive the effective RACH slots</w:t>
      </w:r>
      <w:r w:rsidR="007F1AC0">
        <w:rPr>
          <w:rFonts w:eastAsiaTheme="minorEastAsia"/>
          <w:lang w:eastAsia="ko-KR"/>
        </w:rPr>
        <w:t>.</w:t>
      </w:r>
      <w:r w:rsidR="00070EC2">
        <w:rPr>
          <w:rFonts w:eastAsiaTheme="minorEastAsia"/>
          <w:lang w:eastAsia="ko-KR"/>
        </w:rPr>
        <w:t xml:space="preserve"> </w:t>
      </w:r>
      <w:r w:rsidR="007F1AC0">
        <w:rPr>
          <w:rFonts w:eastAsiaTheme="minorEastAsia"/>
          <w:lang w:eastAsia="ko-KR"/>
        </w:rPr>
        <w:t>A</w:t>
      </w:r>
      <w:r w:rsidR="00070EC2">
        <w:rPr>
          <w:rFonts w:eastAsiaTheme="minorEastAsia"/>
          <w:lang w:eastAsia="ko-KR"/>
        </w:rPr>
        <w:t xml:space="preserve">nd </w:t>
      </w:r>
      <w:r w:rsidR="007F1AC0">
        <w:rPr>
          <w:rFonts w:eastAsiaTheme="minorEastAsia"/>
          <w:lang w:eastAsia="ko-KR"/>
        </w:rPr>
        <w:t xml:space="preserve">at the effective RACH slots, </w:t>
      </w:r>
      <w:r w:rsidR="00070EC2">
        <w:rPr>
          <w:rFonts w:eastAsiaTheme="minorEastAsia"/>
          <w:lang w:eastAsia="ko-KR"/>
        </w:rPr>
        <w:t>UE can transmit PRACH preamble for CBRA and/or CFRA.</w:t>
      </w:r>
      <w:r w:rsidR="008D1EA3">
        <w:rPr>
          <w:rFonts w:eastAsiaTheme="minorEastAsia"/>
          <w:lang w:eastAsia="ko-KR"/>
        </w:rPr>
        <w:t xml:space="preserve"> </w:t>
      </w:r>
      <w:r w:rsidR="008D1EA3">
        <w:rPr>
          <w:rFonts w:eastAsiaTheme="minorEastAsia" w:hint="eastAsia"/>
          <w:lang w:eastAsia="ko-KR"/>
        </w:rPr>
        <w:t xml:space="preserve">If the unknown slot and OFDM symbol defined by semi-static DL/UL </w:t>
      </w:r>
      <w:r w:rsidR="008D1EA3">
        <w:rPr>
          <w:rFonts w:eastAsiaTheme="minorEastAsia"/>
          <w:lang w:eastAsia="ko-KR"/>
        </w:rPr>
        <w:t>assignment</w:t>
      </w:r>
      <w:r w:rsidR="008D1EA3">
        <w:rPr>
          <w:rFonts w:eastAsiaTheme="minorEastAsia" w:hint="eastAsia"/>
          <w:lang w:eastAsia="ko-KR"/>
        </w:rPr>
        <w:t xml:space="preserve"> </w:t>
      </w:r>
      <w:r w:rsidR="008D1EA3">
        <w:rPr>
          <w:rFonts w:eastAsiaTheme="minorEastAsia"/>
          <w:lang w:eastAsia="ko-KR"/>
        </w:rPr>
        <w:t>is configured as UL by UE-specific higher layer signalling, dynamic SFI or DCI, UE can transmit PRACH preamble for CFRA.</w:t>
      </w:r>
    </w:p>
    <w:p w:rsidR="007F1AC0" w:rsidRPr="007F1AC0" w:rsidRDefault="007F1AC0" w:rsidP="007F1AC0">
      <w:pPr>
        <w:ind w:left="0" w:firstLine="0"/>
        <w:rPr>
          <w:rFonts w:eastAsiaTheme="minorEastAsia"/>
          <w:b/>
          <w:i/>
          <w:lang w:eastAsia="ko-KR"/>
        </w:rPr>
      </w:pPr>
      <w:r w:rsidRPr="007F1AC0">
        <w:rPr>
          <w:rFonts w:eastAsiaTheme="minorEastAsia"/>
          <w:b/>
          <w:i/>
          <w:lang w:eastAsia="ko-KR"/>
        </w:rPr>
        <w:t>Proposal 5:</w:t>
      </w:r>
    </w:p>
    <w:p w:rsidR="007F1AC0" w:rsidRDefault="007F1AC0" w:rsidP="007C577C">
      <w:pPr>
        <w:pStyle w:val="ad"/>
        <w:numPr>
          <w:ilvl w:val="0"/>
          <w:numId w:val="38"/>
        </w:numPr>
        <w:ind w:leftChars="0"/>
        <w:rPr>
          <w:rFonts w:ascii="Times New Roman" w:eastAsia="맑은 고딕" w:hAnsi="Times New Roman" w:cs="Times New Roman"/>
        </w:rPr>
      </w:pPr>
      <w:r w:rsidRPr="007F1AC0">
        <w:rPr>
          <w:rFonts w:ascii="Times New Roman" w:eastAsia="맑은 고딕" w:hAnsi="Times New Roman" w:cs="Times New Roman"/>
        </w:rPr>
        <w:t xml:space="preserve">The prime rule for the slot allocation is that the information on the actually transmitted SSB always has a priority to that of RACH resource configuration. And then, the information on the semi-static DL/UL </w:t>
      </w:r>
      <w:r w:rsidRPr="007F1AC0">
        <w:rPr>
          <w:rFonts w:ascii="Times New Roman" w:eastAsiaTheme="minorEastAsia" w:hAnsi="Times New Roman" w:cs="Times New Roman"/>
        </w:rPr>
        <w:t xml:space="preserve">assignment </w:t>
      </w:r>
      <w:r w:rsidRPr="007F1AC0">
        <w:rPr>
          <w:rFonts w:ascii="Times New Roman" w:eastAsia="맑은 고딕" w:hAnsi="Times New Roman" w:cs="Times New Roman"/>
        </w:rPr>
        <w:t xml:space="preserve">has a second priority. </w:t>
      </w:r>
    </w:p>
    <w:p w:rsidR="007F1AC0" w:rsidRPr="007F1AC0" w:rsidRDefault="007F1AC0" w:rsidP="008A30A0">
      <w:pPr>
        <w:pStyle w:val="ad"/>
        <w:numPr>
          <w:ilvl w:val="0"/>
          <w:numId w:val="38"/>
        </w:numPr>
        <w:ind w:leftChars="0"/>
        <w:rPr>
          <w:rFonts w:ascii="Times New Roman" w:eastAsia="맑은 고딕" w:hAnsi="Times New Roman" w:cs="Times New Roman"/>
        </w:rPr>
      </w:pPr>
      <w:r w:rsidRPr="007F1AC0">
        <w:rPr>
          <w:rFonts w:ascii="Times New Roman" w:eastAsia="맑은 고딕" w:hAnsi="Times New Roman" w:cs="Times New Roman"/>
        </w:rPr>
        <w:t xml:space="preserve">Even though a slot is indicated as a RACH resource by the PRACH configuration, the slot is not used for RACH resource, if the slot is used for the SSB transmission whose information (actually transmitted SSBs) is signaled in the RMSI, and if the slot is assigned for DL only slot or unknown whose information (semi-static DL/UL </w:t>
      </w:r>
      <w:r w:rsidRPr="007F1AC0">
        <w:rPr>
          <w:rFonts w:ascii="Times New Roman" w:eastAsiaTheme="minorEastAsia" w:hAnsi="Times New Roman" w:cs="Times New Roman"/>
        </w:rPr>
        <w:t xml:space="preserve">assignment) is signaled in the RMSI. </w:t>
      </w:r>
    </w:p>
    <w:p w:rsidR="007F1AC0" w:rsidRDefault="007F1AC0" w:rsidP="007F1AC0">
      <w:pPr>
        <w:pStyle w:val="ad"/>
        <w:numPr>
          <w:ilvl w:val="0"/>
          <w:numId w:val="38"/>
        </w:numPr>
        <w:ind w:leftChars="0"/>
        <w:rPr>
          <w:rFonts w:ascii="Times New Roman" w:eastAsia="맑은 고딕" w:hAnsi="Times New Roman" w:cs="Times New Roman"/>
        </w:rPr>
      </w:pPr>
      <w:r w:rsidRPr="007F1AC0">
        <w:rPr>
          <w:rFonts w:ascii="Times New Roman" w:eastAsia="맑은 고딕" w:hAnsi="Times New Roman" w:cs="Times New Roman"/>
        </w:rPr>
        <w:t>If a slot is indicated as a RACH resource by the PRACH configuration and the slot is not used for the SSB transmission due to larger periodicity of SSBs, the slot is used for the RACH resources. Also, if a slot is indicated as a RACH resource by the PRACH configuration and the slot is assigned for UL only, the slot is used for the RACH resources.</w:t>
      </w:r>
    </w:p>
    <w:p w:rsidR="007F1AC0" w:rsidRPr="007F1AC0" w:rsidRDefault="007F1AC0" w:rsidP="007F1AC0">
      <w:pPr>
        <w:pStyle w:val="ad"/>
        <w:numPr>
          <w:ilvl w:val="0"/>
          <w:numId w:val="38"/>
        </w:numPr>
        <w:ind w:leftChars="0"/>
        <w:rPr>
          <w:rFonts w:ascii="Times New Roman" w:eastAsia="맑은 고딕" w:hAnsi="Times New Roman" w:cs="Times New Roman"/>
        </w:rPr>
      </w:pPr>
      <w:r w:rsidRPr="007F1AC0">
        <w:rPr>
          <w:rFonts w:ascii="Times New Roman" w:eastAsia="맑은 고딕" w:hAnsi="Times New Roman" w:cs="Times New Roman"/>
        </w:rPr>
        <w:t xml:space="preserve">In the </w:t>
      </w:r>
      <w:r w:rsidRPr="007F1AC0">
        <w:rPr>
          <w:rFonts w:ascii="Times New Roman" w:eastAsiaTheme="minorEastAsia" w:hAnsi="Times New Roman" w:cs="Times New Roman"/>
        </w:rPr>
        <w:t>effective RACH slots, UE can transmit PRACH preamble for CBRA and/or CFRA.</w:t>
      </w:r>
    </w:p>
    <w:p w:rsidR="007F1AC0" w:rsidRDefault="007F1AC0" w:rsidP="007F1AC0">
      <w:pPr>
        <w:ind w:left="0" w:firstLine="0"/>
        <w:rPr>
          <w:rFonts w:eastAsiaTheme="minorEastAsia"/>
          <w:lang w:eastAsia="ko-KR"/>
        </w:rPr>
      </w:pPr>
    </w:p>
    <w:p w:rsidR="007F1AC0" w:rsidRPr="007F1AC0" w:rsidRDefault="007F1AC0" w:rsidP="007F1AC0">
      <w:pPr>
        <w:ind w:left="0" w:firstLine="0"/>
        <w:rPr>
          <w:rFonts w:eastAsiaTheme="minorEastAsia"/>
          <w:lang w:eastAsia="ko-KR"/>
        </w:rPr>
      </w:pPr>
      <w:r w:rsidRPr="007F1AC0">
        <w:rPr>
          <w:rFonts w:eastAsia="맑은 고딕" w:hint="eastAsia"/>
          <w:b/>
          <w:u w:val="single"/>
          <w:lang w:eastAsia="ko-KR"/>
        </w:rPr>
        <w:lastRenderedPageBreak/>
        <w:t>D</w:t>
      </w:r>
      <w:r w:rsidRPr="007F1AC0">
        <w:rPr>
          <w:rFonts w:eastAsia="맑은 고딕"/>
          <w:b/>
          <w:u w:val="single"/>
          <w:lang w:eastAsia="ko-KR"/>
        </w:rPr>
        <w:t xml:space="preserve">erivation of effective RACH </w:t>
      </w:r>
      <w:r>
        <w:rPr>
          <w:rFonts w:eastAsia="맑은 고딕"/>
          <w:b/>
          <w:u w:val="single"/>
          <w:lang w:eastAsia="ko-KR"/>
        </w:rPr>
        <w:t>symbols</w:t>
      </w:r>
    </w:p>
    <w:p w:rsidR="005320E6" w:rsidRPr="00C42F8B" w:rsidRDefault="00264B28" w:rsidP="007F1AC0">
      <w:pPr>
        <w:ind w:left="0" w:firstLineChars="100" w:firstLine="220"/>
        <w:rPr>
          <w:rFonts w:eastAsiaTheme="minorEastAsia"/>
          <w:lang w:eastAsia="ko-KR"/>
        </w:rPr>
      </w:pPr>
      <w:r w:rsidRPr="00C42F8B">
        <w:rPr>
          <w:rFonts w:eastAsiaTheme="minorEastAsia" w:hint="eastAsia"/>
          <w:lang w:eastAsia="ko-KR"/>
        </w:rPr>
        <w:t xml:space="preserve">Having the </w:t>
      </w:r>
      <w:r w:rsidR="002D5FDA" w:rsidRPr="00C42F8B">
        <w:rPr>
          <w:rFonts w:eastAsiaTheme="minorEastAsia"/>
          <w:lang w:eastAsia="ko-KR"/>
        </w:rPr>
        <w:t>effective RACH slots, UE should be able to derive effective RACH symbols based on the signal</w:t>
      </w:r>
      <w:r w:rsidR="007F1AC0">
        <w:rPr>
          <w:rFonts w:eastAsiaTheme="minorEastAsia"/>
          <w:lang w:eastAsia="ko-KR"/>
        </w:rPr>
        <w:t>l</w:t>
      </w:r>
      <w:r w:rsidR="002D5FDA" w:rsidRPr="00C42F8B">
        <w:rPr>
          <w:rFonts w:eastAsiaTheme="minorEastAsia"/>
          <w:lang w:eastAsia="ko-KR"/>
        </w:rPr>
        <w:t xml:space="preserve">ed PRACH preamble format and the </w:t>
      </w:r>
      <w:r w:rsidR="00980EC5" w:rsidRPr="00C42F8B">
        <w:rPr>
          <w:rFonts w:eastAsiaTheme="minorEastAsia"/>
          <w:lang w:eastAsia="ko-KR"/>
        </w:rPr>
        <w:t xml:space="preserve">starting symbol index of a RACH slot, which are cell specific. </w:t>
      </w:r>
    </w:p>
    <w:p w:rsidR="00980EC5" w:rsidRDefault="00B7126A" w:rsidP="005F3C81">
      <w:pPr>
        <w:ind w:left="0" w:firstLine="0"/>
        <w:rPr>
          <w:rFonts w:eastAsiaTheme="minorEastAsia"/>
          <w:lang w:eastAsia="ko-KR"/>
        </w:rPr>
      </w:pPr>
      <w:r>
        <w:rPr>
          <w:rFonts w:eastAsiaTheme="minorEastAsia"/>
          <w:lang w:eastAsia="ko-KR"/>
        </w:rPr>
        <w:t>At first, w</w:t>
      </w:r>
      <w:r w:rsidR="002D5FDA" w:rsidRPr="00C42F8B">
        <w:rPr>
          <w:rFonts w:eastAsiaTheme="minorEastAsia" w:hint="eastAsia"/>
          <w:lang w:eastAsia="ko-KR"/>
        </w:rPr>
        <w:t>e need to decide whether or not to use slots partially occu</w:t>
      </w:r>
      <w:r w:rsidR="002D5FDA" w:rsidRPr="00C42F8B">
        <w:rPr>
          <w:rFonts w:eastAsiaTheme="minorEastAsia"/>
          <w:lang w:eastAsia="ko-KR"/>
        </w:rPr>
        <w:t xml:space="preserve">pied by SSB(s), where enough number of symbols are available for RACH occasions. </w:t>
      </w:r>
      <w:r w:rsidR="005320E6" w:rsidRPr="00C42F8B">
        <w:rPr>
          <w:rFonts w:eastAsiaTheme="minorEastAsia"/>
          <w:lang w:eastAsia="ko-KR"/>
        </w:rPr>
        <w:t xml:space="preserve">In this case, the RACH resources within a slot may not be consecutively allocated. </w:t>
      </w:r>
      <w:r>
        <w:rPr>
          <w:rFonts w:eastAsiaTheme="minorEastAsia"/>
          <w:lang w:eastAsia="ko-KR"/>
        </w:rPr>
        <w:t xml:space="preserve">So, when front part of </w:t>
      </w:r>
      <w:r w:rsidR="004F6A8B">
        <w:rPr>
          <w:rFonts w:eastAsiaTheme="minorEastAsia"/>
          <w:lang w:eastAsia="ko-KR"/>
        </w:rPr>
        <w:t xml:space="preserve">the effective RACH </w:t>
      </w:r>
      <w:r>
        <w:rPr>
          <w:rFonts w:eastAsiaTheme="minorEastAsia"/>
          <w:lang w:eastAsia="ko-KR"/>
        </w:rPr>
        <w:t xml:space="preserve">slot is occupied by SSB(s) and </w:t>
      </w:r>
      <w:r w:rsidR="004F6A8B">
        <w:rPr>
          <w:rFonts w:eastAsiaTheme="minorEastAsia"/>
          <w:lang w:eastAsia="ko-KR"/>
        </w:rPr>
        <w:t>RACH resource can be consecutively allocated within remaining part of the slot, PRACH transmission could be allowed.</w:t>
      </w:r>
    </w:p>
    <w:p w:rsidR="00395F58" w:rsidRDefault="00395F58" w:rsidP="005F3C81">
      <w:pPr>
        <w:ind w:left="0" w:firstLine="0"/>
        <w:rPr>
          <w:rFonts w:eastAsiaTheme="minorEastAsia"/>
          <w:szCs w:val="22"/>
          <w:lang w:eastAsia="ko-KR"/>
        </w:rPr>
      </w:pPr>
      <w:r w:rsidRPr="00AE5178">
        <w:rPr>
          <w:rFonts w:eastAsiaTheme="minorEastAsia"/>
          <w:szCs w:val="22"/>
          <w:lang w:eastAsia="ko-KR"/>
        </w:rPr>
        <w:t xml:space="preserve">In addition, </w:t>
      </w:r>
      <w:r>
        <w:rPr>
          <w:rFonts w:eastAsiaTheme="minorEastAsia"/>
          <w:szCs w:val="22"/>
          <w:lang w:eastAsia="ko-KR"/>
        </w:rPr>
        <w:t>semi-static DL/UL assignment</w:t>
      </w:r>
      <w:r w:rsidRPr="00AE5178">
        <w:rPr>
          <w:rFonts w:eastAsiaTheme="minorEastAsia"/>
          <w:szCs w:val="22"/>
          <w:lang w:eastAsia="ko-KR"/>
        </w:rPr>
        <w:t xml:space="preserve"> should also be considered when UE derives the effective RACH symbols, i.e. symbols indicated as UL by the </w:t>
      </w:r>
      <w:r>
        <w:rPr>
          <w:rFonts w:eastAsiaTheme="minorEastAsia"/>
          <w:szCs w:val="22"/>
          <w:lang w:eastAsia="ko-KR"/>
        </w:rPr>
        <w:t xml:space="preserve">information of </w:t>
      </w:r>
      <w:r>
        <w:rPr>
          <w:rFonts w:eastAsiaTheme="minorEastAsia"/>
          <w:szCs w:val="22"/>
          <w:lang w:eastAsia="ko-KR"/>
        </w:rPr>
        <w:t>semi-static DL/UL assignment</w:t>
      </w:r>
      <w:r w:rsidRPr="00AE5178">
        <w:rPr>
          <w:rFonts w:eastAsiaTheme="minorEastAsia"/>
          <w:szCs w:val="22"/>
          <w:lang w:eastAsia="ko-KR"/>
        </w:rPr>
        <w:t xml:space="preserve"> </w:t>
      </w:r>
      <w:r>
        <w:rPr>
          <w:rFonts w:eastAsiaTheme="minorEastAsia"/>
          <w:szCs w:val="22"/>
          <w:lang w:eastAsia="ko-KR"/>
        </w:rPr>
        <w:t xml:space="preserve">in RMSI </w:t>
      </w:r>
      <w:r w:rsidRPr="00AE5178">
        <w:rPr>
          <w:rFonts w:eastAsiaTheme="minorEastAsia"/>
          <w:szCs w:val="22"/>
          <w:lang w:eastAsia="ko-KR"/>
        </w:rPr>
        <w:t xml:space="preserve">can be the effective RACH symbols. Here, the effective RACH symbols should meet the required number of consecutive symbols defined by the PRACH preamble format. </w:t>
      </w:r>
      <w:r w:rsidRPr="006F0F94">
        <w:rPr>
          <w:rFonts w:eastAsiaTheme="minorEastAsia"/>
          <w:szCs w:val="22"/>
          <w:lang w:eastAsia="ko-KR"/>
        </w:rPr>
        <w:t>One set of effective RACH symbols can be said to be one RACH occasion.</w:t>
      </w:r>
    </w:p>
    <w:p w:rsidR="004F6A8B" w:rsidRPr="007F1AC0" w:rsidRDefault="004F6A8B" w:rsidP="004F6A8B">
      <w:pPr>
        <w:ind w:left="0" w:firstLine="0"/>
        <w:rPr>
          <w:rFonts w:eastAsiaTheme="minorEastAsia"/>
          <w:b/>
          <w:i/>
          <w:lang w:eastAsia="ko-KR"/>
        </w:rPr>
      </w:pPr>
      <w:r w:rsidRPr="007F1AC0">
        <w:rPr>
          <w:rFonts w:eastAsiaTheme="minorEastAsia"/>
          <w:b/>
          <w:i/>
          <w:lang w:eastAsia="ko-KR"/>
        </w:rPr>
        <w:t xml:space="preserve">Proposal </w:t>
      </w:r>
      <w:r>
        <w:rPr>
          <w:rFonts w:eastAsiaTheme="minorEastAsia"/>
          <w:b/>
          <w:i/>
          <w:lang w:eastAsia="ko-KR"/>
        </w:rPr>
        <w:t>6</w:t>
      </w:r>
      <w:r w:rsidRPr="007F1AC0">
        <w:rPr>
          <w:rFonts w:eastAsiaTheme="minorEastAsia"/>
          <w:b/>
          <w:i/>
          <w:lang w:eastAsia="ko-KR"/>
        </w:rPr>
        <w:t>:</w:t>
      </w:r>
    </w:p>
    <w:p w:rsidR="004F6A8B" w:rsidRDefault="004F6A8B" w:rsidP="004F6A8B">
      <w:pPr>
        <w:pStyle w:val="ad"/>
        <w:numPr>
          <w:ilvl w:val="0"/>
          <w:numId w:val="39"/>
        </w:numPr>
        <w:ind w:leftChars="0"/>
        <w:rPr>
          <w:rFonts w:ascii="Times New Roman" w:eastAsiaTheme="minorEastAsia" w:hAnsi="Times New Roman" w:cs="Times New Roman"/>
        </w:rPr>
      </w:pPr>
      <w:r w:rsidRPr="004F6A8B">
        <w:rPr>
          <w:rFonts w:ascii="Times New Roman" w:eastAsiaTheme="minorEastAsia" w:hAnsi="Times New Roman" w:cs="Times New Roman"/>
        </w:rPr>
        <w:t xml:space="preserve">When front part of the effective slot is occupied by SSB(s) and RACH resource </w:t>
      </w:r>
      <w:r>
        <w:rPr>
          <w:rFonts w:ascii="Times New Roman" w:eastAsiaTheme="minorEastAsia" w:hAnsi="Times New Roman" w:cs="Times New Roman"/>
        </w:rPr>
        <w:t>can</w:t>
      </w:r>
      <w:r w:rsidRPr="004F6A8B">
        <w:rPr>
          <w:rFonts w:ascii="Times New Roman" w:eastAsiaTheme="minorEastAsia" w:hAnsi="Times New Roman" w:cs="Times New Roman"/>
        </w:rPr>
        <w:t xml:space="preserve"> be consecutively allocated within remaining part of the slot, PRACH transmission is allowed.</w:t>
      </w:r>
    </w:p>
    <w:p w:rsidR="00E67AA7" w:rsidRDefault="00395F58" w:rsidP="00395F58">
      <w:pPr>
        <w:pStyle w:val="ad"/>
        <w:numPr>
          <w:ilvl w:val="0"/>
          <w:numId w:val="39"/>
        </w:numPr>
        <w:ind w:leftChars="0"/>
        <w:rPr>
          <w:rFonts w:ascii="Times New Roman" w:eastAsiaTheme="minorEastAsia" w:hAnsi="Times New Roman" w:cs="Times New Roman"/>
        </w:rPr>
      </w:pPr>
      <w:r w:rsidRPr="00395F58">
        <w:rPr>
          <w:rFonts w:ascii="Times New Roman" w:eastAsiaTheme="minorEastAsia" w:hAnsi="Times New Roman" w:cs="Times New Roman"/>
        </w:rPr>
        <w:t>S</w:t>
      </w:r>
      <w:r w:rsidRPr="00395F58">
        <w:rPr>
          <w:rFonts w:ascii="Times New Roman" w:eastAsiaTheme="minorEastAsia" w:hAnsi="Times New Roman" w:cs="Times New Roman"/>
        </w:rPr>
        <w:t xml:space="preserve">ymbols indicated as UL by the information of semi-static DL/UL assignment in RMSI </w:t>
      </w:r>
      <w:r>
        <w:rPr>
          <w:rFonts w:ascii="Times New Roman" w:eastAsiaTheme="minorEastAsia" w:hAnsi="Times New Roman" w:cs="Times New Roman"/>
        </w:rPr>
        <w:t>can be</w:t>
      </w:r>
      <w:r w:rsidRPr="00395F58">
        <w:rPr>
          <w:rFonts w:ascii="Times New Roman" w:eastAsiaTheme="minorEastAsia" w:hAnsi="Times New Roman" w:cs="Times New Roman"/>
        </w:rPr>
        <w:t xml:space="preserve"> the effective RACH symbols.</w:t>
      </w:r>
      <w:r w:rsidRPr="00395F58">
        <w:rPr>
          <w:rFonts w:ascii="Times New Roman" w:eastAsiaTheme="minorEastAsia" w:hAnsi="Times New Roman" w:cs="Times New Roman"/>
        </w:rPr>
        <w:t xml:space="preserve"> One set of effective RACH symbols can be said to be one RACH occasion.</w:t>
      </w:r>
    </w:p>
    <w:p w:rsidR="00395F58" w:rsidRPr="00395F58" w:rsidRDefault="00395F58" w:rsidP="00395F58">
      <w:pPr>
        <w:rPr>
          <w:rFonts w:eastAsiaTheme="minorEastAsia"/>
        </w:rPr>
      </w:pPr>
    </w:p>
    <w:p w:rsidR="00B514E8" w:rsidRDefault="00B514E8" w:rsidP="00B514E8">
      <w:pPr>
        <w:pStyle w:val="1"/>
        <w:numPr>
          <w:ilvl w:val="0"/>
          <w:numId w:val="2"/>
        </w:numPr>
        <w:rPr>
          <w:rFonts w:eastAsia="바탕"/>
          <w:b/>
          <w:lang w:eastAsia="ko-KR"/>
        </w:rPr>
      </w:pPr>
      <w:r w:rsidRPr="00B514E8">
        <w:rPr>
          <w:rFonts w:eastAsia="바탕" w:hint="eastAsia"/>
          <w:b/>
          <w:lang w:eastAsia="ko-KR"/>
        </w:rPr>
        <w:t>Conc</w:t>
      </w:r>
      <w:r w:rsidRPr="00B514E8">
        <w:rPr>
          <w:rFonts w:eastAsia="바탕"/>
          <w:b/>
          <w:lang w:eastAsia="ko-KR"/>
        </w:rPr>
        <w:t>lusion</w:t>
      </w:r>
    </w:p>
    <w:p w:rsidR="00871A4E" w:rsidRDefault="00871A4E" w:rsidP="006907EA">
      <w:pPr>
        <w:ind w:left="0" w:firstLineChars="100" w:firstLine="220"/>
        <w:rPr>
          <w:rFonts w:eastAsia="바탕"/>
          <w:szCs w:val="22"/>
          <w:lang w:eastAsia="ko-KR"/>
        </w:rPr>
      </w:pPr>
      <w:r>
        <w:rPr>
          <w:rFonts w:eastAsia="바탕"/>
          <w:szCs w:val="22"/>
          <w:lang w:eastAsia="ko-KR"/>
        </w:rPr>
        <w:t xml:space="preserve">In </w:t>
      </w:r>
      <w:r w:rsidRPr="00907B72">
        <w:rPr>
          <w:rFonts w:eastAsia="바탕" w:hint="eastAsia"/>
          <w:szCs w:val="22"/>
          <w:lang w:eastAsia="ko-KR"/>
        </w:rPr>
        <w:t>this</w:t>
      </w:r>
      <w:r>
        <w:rPr>
          <w:rFonts w:eastAsia="바탕" w:hint="eastAsia"/>
          <w:szCs w:val="22"/>
          <w:lang w:eastAsia="ko-KR"/>
        </w:rPr>
        <w:t xml:space="preserve"> document, we discuss </w:t>
      </w:r>
      <w:r>
        <w:rPr>
          <w:rFonts w:eastAsia="바탕"/>
          <w:szCs w:val="22"/>
          <w:lang w:eastAsia="ko-KR"/>
        </w:rPr>
        <w:t xml:space="preserve">on further details of the configuration for initial active UL BWP </w:t>
      </w:r>
      <w:r>
        <w:rPr>
          <w:rFonts w:eastAsia="바탕" w:hint="eastAsia"/>
          <w:szCs w:val="22"/>
          <w:lang w:eastAsia="ko-KR"/>
        </w:rPr>
        <w:t xml:space="preserve">and PRACH </w:t>
      </w:r>
      <w:r>
        <w:rPr>
          <w:rFonts w:eastAsia="바탕"/>
          <w:szCs w:val="22"/>
          <w:lang w:eastAsia="ko-KR"/>
        </w:rPr>
        <w:t>preamble. From the discussion, we proposal as follows:</w:t>
      </w:r>
    </w:p>
    <w:p w:rsidR="0057187E" w:rsidRPr="0057187E" w:rsidRDefault="0057187E" w:rsidP="0057187E">
      <w:pPr>
        <w:ind w:left="0" w:firstLine="0"/>
        <w:rPr>
          <w:rFonts w:eastAsia="바탕"/>
          <w:b/>
          <w:szCs w:val="22"/>
          <w:u w:val="single"/>
          <w:lang w:eastAsia="ko-KR"/>
        </w:rPr>
      </w:pPr>
      <w:r w:rsidRPr="0057187E">
        <w:rPr>
          <w:rFonts w:eastAsia="바탕"/>
          <w:b/>
          <w:u w:val="single"/>
          <w:lang w:eastAsia="ko-KR"/>
        </w:rPr>
        <w:t>Initial active UL BWP</w:t>
      </w:r>
    </w:p>
    <w:p w:rsidR="00871A4E" w:rsidRPr="00D928B7" w:rsidRDefault="00871A4E" w:rsidP="00871A4E">
      <w:pPr>
        <w:ind w:left="0" w:firstLine="0"/>
        <w:rPr>
          <w:rFonts w:eastAsia="맑은 고딕"/>
          <w:b/>
          <w:i/>
          <w:lang w:eastAsia="ko-KR"/>
        </w:rPr>
      </w:pPr>
      <w:r w:rsidRPr="00D928B7">
        <w:rPr>
          <w:rFonts w:eastAsia="맑은 고딕"/>
          <w:b/>
          <w:i/>
          <w:lang w:eastAsia="ko-KR"/>
        </w:rPr>
        <w:t>Proposal 1:</w:t>
      </w:r>
    </w:p>
    <w:p w:rsidR="00871A4E" w:rsidRPr="001413A1" w:rsidRDefault="00871A4E" w:rsidP="00871A4E">
      <w:pPr>
        <w:pStyle w:val="ad"/>
        <w:numPr>
          <w:ilvl w:val="0"/>
          <w:numId w:val="33"/>
        </w:numPr>
        <w:ind w:leftChars="0"/>
        <w:rPr>
          <w:rFonts w:ascii="Times New Roman" w:eastAsia="맑은 고딕" w:hAnsi="Times New Roman" w:cs="Times New Roman"/>
        </w:rPr>
      </w:pPr>
      <w:r>
        <w:rPr>
          <w:rFonts w:ascii="Times New Roman" w:eastAsia="맑은 고딕" w:hAnsi="Times New Roman" w:cs="Times New Roman"/>
        </w:rPr>
        <w:t xml:space="preserve">For initial active UL BWP configuration, </w:t>
      </w:r>
      <w:r w:rsidRPr="001413A1">
        <w:rPr>
          <w:rFonts w:ascii="Times New Roman" w:eastAsia="맑은 고딕" w:hAnsi="Times New Roman" w:cs="Times New Roman"/>
        </w:rPr>
        <w:t>three components (i.e. bandwidth, location and subcarrier) are required.</w:t>
      </w:r>
      <w:r>
        <w:rPr>
          <w:rFonts w:ascii="Times New Roman" w:eastAsia="맑은 고딕" w:hAnsi="Times New Roman" w:cs="Times New Roman"/>
        </w:rPr>
        <w:t xml:space="preserve"> Also, for the default value of the IAU BWP, followings are defined:</w:t>
      </w:r>
    </w:p>
    <w:p w:rsidR="00871A4E" w:rsidRDefault="00871A4E" w:rsidP="00871A4E">
      <w:pPr>
        <w:pStyle w:val="ad"/>
        <w:numPr>
          <w:ilvl w:val="1"/>
          <w:numId w:val="34"/>
        </w:numPr>
        <w:ind w:leftChars="0"/>
        <w:rPr>
          <w:rFonts w:ascii="Times New Roman" w:eastAsia="맑은 고딕" w:hAnsi="Times New Roman" w:cs="Times New Roman"/>
        </w:rPr>
      </w:pPr>
      <w:r w:rsidRPr="001413A1">
        <w:rPr>
          <w:rFonts w:ascii="Times New Roman" w:eastAsia="맑은 고딕" w:hAnsi="Times New Roman" w:cs="Times New Roman"/>
        </w:rPr>
        <w:t>The bandwidth of IAU BWP is the same as the initial active DL (IAD) BWP</w:t>
      </w:r>
      <w:r>
        <w:rPr>
          <w:rFonts w:ascii="Times New Roman" w:eastAsia="맑은 고딕" w:hAnsi="Times New Roman" w:cs="Times New Roman"/>
        </w:rPr>
        <w:t>.</w:t>
      </w:r>
    </w:p>
    <w:p w:rsidR="00871A4E" w:rsidRDefault="00871A4E" w:rsidP="00871A4E">
      <w:pPr>
        <w:pStyle w:val="ad"/>
        <w:numPr>
          <w:ilvl w:val="1"/>
          <w:numId w:val="34"/>
        </w:numPr>
        <w:ind w:leftChars="0"/>
        <w:rPr>
          <w:rFonts w:ascii="Times New Roman" w:eastAsia="맑은 고딕" w:hAnsi="Times New Roman" w:cs="Times New Roman"/>
        </w:rPr>
      </w:pPr>
      <w:r>
        <w:rPr>
          <w:rFonts w:ascii="Times New Roman" w:eastAsia="맑은 고딕" w:hAnsi="Times New Roman" w:cs="Times New Roman"/>
        </w:rPr>
        <w:t>For paired spectrum, t</w:t>
      </w:r>
      <w:r w:rsidRPr="001413A1">
        <w:rPr>
          <w:rFonts w:ascii="Times New Roman" w:eastAsia="맑은 고딕" w:hAnsi="Times New Roman" w:cs="Times New Roman"/>
        </w:rPr>
        <w:t xml:space="preserve">he </w:t>
      </w:r>
      <w:r>
        <w:rPr>
          <w:rFonts w:ascii="Times New Roman" w:eastAsia="맑은 고딕" w:hAnsi="Times New Roman" w:cs="Times New Roman"/>
        </w:rPr>
        <w:t>location</w:t>
      </w:r>
      <w:r w:rsidRPr="001413A1">
        <w:rPr>
          <w:rFonts w:ascii="Times New Roman" w:eastAsia="맑은 고딕" w:hAnsi="Times New Roman" w:cs="Times New Roman"/>
        </w:rPr>
        <w:t xml:space="preserve"> of IAU BWP is the same as the </w:t>
      </w:r>
      <w:r>
        <w:rPr>
          <w:rFonts w:ascii="Times New Roman" w:eastAsia="맑은 고딕" w:hAnsi="Times New Roman" w:cs="Times New Roman"/>
        </w:rPr>
        <w:t>reference location for UL carrier.</w:t>
      </w:r>
    </w:p>
    <w:p w:rsidR="00871A4E" w:rsidRPr="001413A1" w:rsidRDefault="00871A4E" w:rsidP="00871A4E">
      <w:pPr>
        <w:pStyle w:val="ad"/>
        <w:numPr>
          <w:ilvl w:val="1"/>
          <w:numId w:val="34"/>
        </w:numPr>
        <w:ind w:leftChars="0"/>
        <w:rPr>
          <w:rFonts w:ascii="Times New Roman" w:eastAsia="맑은 고딕" w:hAnsi="Times New Roman" w:cs="Times New Roman"/>
        </w:rPr>
      </w:pPr>
      <w:r>
        <w:rPr>
          <w:rFonts w:ascii="Times New Roman" w:eastAsia="맑은 고딕" w:hAnsi="Times New Roman" w:cs="Times New Roman"/>
        </w:rPr>
        <w:t>The numerology of IAU BWP is the same as the IAD BWP.</w:t>
      </w:r>
    </w:p>
    <w:tbl>
      <w:tblPr>
        <w:tblW w:w="9634"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55"/>
        <w:gridCol w:w="3260"/>
        <w:gridCol w:w="2977"/>
        <w:gridCol w:w="1842"/>
      </w:tblGrid>
      <w:tr w:rsidR="00871A4E" w:rsidRPr="00FD702C" w:rsidTr="00697520">
        <w:trPr>
          <w:trHeight w:val="630"/>
        </w:trPr>
        <w:tc>
          <w:tcPr>
            <w:tcW w:w="1555" w:type="dxa"/>
            <w:tcBorders>
              <w:bottom w:val="single" w:sz="4" w:space="0" w:color="auto"/>
            </w:tcBorders>
            <w:shd w:val="clear" w:color="auto" w:fill="E7E6E6" w:themeFill="background2"/>
            <w:tcMar>
              <w:top w:w="0" w:type="dxa"/>
              <w:left w:w="99" w:type="dxa"/>
              <w:bottom w:w="0" w:type="dxa"/>
              <w:right w:w="99" w:type="dxa"/>
            </w:tcMar>
            <w:vAlign w:val="center"/>
            <w:hideMark/>
          </w:tcPr>
          <w:p w:rsidR="00871A4E" w:rsidRDefault="00871A4E" w:rsidP="00697520">
            <w:pPr>
              <w:autoSpaceDN w:val="0"/>
              <w:spacing w:before="0" w:after="0" w:line="240" w:lineRule="auto"/>
              <w:ind w:left="0" w:firstLine="0"/>
              <w:jc w:val="center"/>
              <w:rPr>
                <w:rFonts w:eastAsia="맑은 고딕"/>
                <w:b/>
                <w:bCs/>
                <w:sz w:val="20"/>
                <w:szCs w:val="16"/>
                <w:lang w:val="en-US" w:eastAsia="ko-KR"/>
              </w:rPr>
            </w:pPr>
            <w:r w:rsidRPr="00FD702C">
              <w:rPr>
                <w:rFonts w:eastAsia="맑은 고딕"/>
                <w:b/>
                <w:bCs/>
                <w:sz w:val="20"/>
                <w:szCs w:val="16"/>
                <w:lang w:val="en-US" w:eastAsia="ko-KR"/>
              </w:rPr>
              <w:t>Parameter</w:t>
            </w:r>
          </w:p>
          <w:p w:rsidR="00871A4E" w:rsidRPr="00FD702C" w:rsidRDefault="00871A4E" w:rsidP="00697520">
            <w:pPr>
              <w:autoSpaceDN w:val="0"/>
              <w:spacing w:before="0" w:after="0" w:line="240" w:lineRule="auto"/>
              <w:ind w:left="0" w:firstLine="0"/>
              <w:jc w:val="center"/>
              <w:rPr>
                <w:rFonts w:eastAsia="맑은 고딕"/>
                <w:b/>
                <w:bCs/>
                <w:sz w:val="20"/>
                <w:szCs w:val="16"/>
                <w:lang w:val="en-US" w:eastAsia="ko-KR"/>
              </w:rPr>
            </w:pPr>
            <w:r>
              <w:rPr>
                <w:rFonts w:eastAsia="맑은 고딕"/>
                <w:b/>
                <w:bCs/>
                <w:sz w:val="20"/>
                <w:szCs w:val="16"/>
                <w:lang w:val="en-US" w:eastAsia="ko-KR"/>
              </w:rPr>
              <w:t>N</w:t>
            </w:r>
            <w:r w:rsidRPr="00FD702C">
              <w:rPr>
                <w:rFonts w:eastAsia="맑은 고딕"/>
                <w:b/>
                <w:bCs/>
                <w:sz w:val="20"/>
                <w:szCs w:val="16"/>
                <w:lang w:val="en-US" w:eastAsia="ko-KR"/>
              </w:rPr>
              <w:t>ame</w:t>
            </w:r>
          </w:p>
        </w:tc>
        <w:tc>
          <w:tcPr>
            <w:tcW w:w="3260" w:type="dxa"/>
            <w:tcBorders>
              <w:bottom w:val="single" w:sz="4" w:space="0" w:color="auto"/>
            </w:tcBorders>
            <w:shd w:val="clear" w:color="auto" w:fill="E7E6E6" w:themeFill="background2"/>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jc w:val="center"/>
              <w:rPr>
                <w:rFonts w:eastAsia="맑은 고딕"/>
                <w:b/>
                <w:bCs/>
                <w:sz w:val="20"/>
                <w:szCs w:val="16"/>
                <w:lang w:val="en-US" w:eastAsia="ko-KR"/>
              </w:rPr>
            </w:pPr>
            <w:r w:rsidRPr="00FD702C">
              <w:rPr>
                <w:rFonts w:eastAsia="맑은 고딕"/>
                <w:b/>
                <w:bCs/>
                <w:sz w:val="20"/>
                <w:szCs w:val="16"/>
                <w:lang w:val="en-US" w:eastAsia="ko-KR"/>
              </w:rPr>
              <w:t>Description</w:t>
            </w:r>
          </w:p>
        </w:tc>
        <w:tc>
          <w:tcPr>
            <w:tcW w:w="2977" w:type="dxa"/>
            <w:tcBorders>
              <w:bottom w:val="single" w:sz="4" w:space="0" w:color="auto"/>
            </w:tcBorders>
            <w:shd w:val="clear" w:color="auto" w:fill="E7E6E6" w:themeFill="background2"/>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jc w:val="center"/>
              <w:rPr>
                <w:rFonts w:eastAsia="맑은 고딕"/>
                <w:b/>
                <w:bCs/>
                <w:sz w:val="20"/>
                <w:szCs w:val="16"/>
                <w:lang w:val="en-US" w:eastAsia="ko-KR"/>
              </w:rPr>
            </w:pPr>
            <w:r w:rsidRPr="00FD702C">
              <w:rPr>
                <w:rFonts w:eastAsia="맑은 고딕"/>
                <w:b/>
                <w:bCs/>
                <w:sz w:val="20"/>
                <w:szCs w:val="16"/>
                <w:lang w:val="en-US" w:eastAsia="ko-KR"/>
              </w:rPr>
              <w:t xml:space="preserve">Value </w:t>
            </w:r>
            <w:r>
              <w:rPr>
                <w:rFonts w:eastAsia="맑은 고딕"/>
                <w:b/>
                <w:bCs/>
                <w:sz w:val="20"/>
                <w:szCs w:val="16"/>
                <w:lang w:val="en-US" w:eastAsia="ko-KR"/>
              </w:rPr>
              <w:t>R</w:t>
            </w:r>
            <w:r w:rsidRPr="00FD702C">
              <w:rPr>
                <w:rFonts w:eastAsia="맑은 고딕"/>
                <w:b/>
                <w:bCs/>
                <w:sz w:val="20"/>
                <w:szCs w:val="16"/>
                <w:lang w:val="en-US" w:eastAsia="ko-KR"/>
              </w:rPr>
              <w:t>ange</w:t>
            </w:r>
          </w:p>
        </w:tc>
        <w:tc>
          <w:tcPr>
            <w:tcW w:w="1842" w:type="dxa"/>
            <w:tcBorders>
              <w:bottom w:val="single" w:sz="4" w:space="0" w:color="auto"/>
            </w:tcBorders>
            <w:shd w:val="clear" w:color="auto" w:fill="E7E6E6" w:themeFill="background2"/>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jc w:val="center"/>
              <w:rPr>
                <w:rFonts w:eastAsia="맑은 고딕"/>
                <w:b/>
                <w:bCs/>
                <w:sz w:val="20"/>
                <w:szCs w:val="16"/>
                <w:lang w:val="en-US" w:eastAsia="ko-KR"/>
              </w:rPr>
            </w:pPr>
            <w:r w:rsidRPr="00FD702C">
              <w:rPr>
                <w:rFonts w:eastAsia="맑은 고딕"/>
                <w:b/>
                <w:bCs/>
                <w:sz w:val="20"/>
                <w:szCs w:val="16"/>
                <w:lang w:val="en-US" w:eastAsia="ko-KR"/>
              </w:rPr>
              <w:t xml:space="preserve">Default </w:t>
            </w:r>
            <w:r>
              <w:rPr>
                <w:rFonts w:eastAsia="맑은 고딕"/>
                <w:b/>
                <w:bCs/>
                <w:sz w:val="20"/>
                <w:szCs w:val="16"/>
                <w:lang w:val="en-US" w:eastAsia="ko-KR"/>
              </w:rPr>
              <w:t>V</w:t>
            </w:r>
            <w:r w:rsidRPr="00FD702C">
              <w:rPr>
                <w:rFonts w:eastAsia="맑은 고딕"/>
                <w:b/>
                <w:bCs/>
                <w:sz w:val="20"/>
                <w:szCs w:val="16"/>
                <w:lang w:val="en-US" w:eastAsia="ko-KR"/>
              </w:rPr>
              <w:t>alue</w:t>
            </w:r>
          </w:p>
        </w:tc>
      </w:tr>
      <w:tr w:rsidR="00871A4E" w:rsidRPr="00FD702C" w:rsidTr="00697520">
        <w:trPr>
          <w:trHeight w:val="501"/>
        </w:trPr>
        <w:tc>
          <w:tcPr>
            <w:tcW w:w="1555" w:type="dxa"/>
            <w:tcBorders>
              <w:top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Initial UL-BWP</w:t>
            </w:r>
          </w:p>
        </w:tc>
        <w:tc>
          <w:tcPr>
            <w:tcW w:w="3260" w:type="dxa"/>
            <w:tcBorders>
              <w:top w:val="single" w:sz="4" w:space="0" w:color="auto"/>
              <w:left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single BWP can be configured in DL</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jc w:val="left"/>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BW contain { initial-UL-BWP-BW, initial-UL-BWP-loc, initial-UL-BWP-mu}</w:t>
            </w:r>
          </w:p>
        </w:tc>
        <w:tc>
          <w:tcPr>
            <w:tcW w:w="1842" w:type="dxa"/>
            <w:tcBorders>
              <w:top w:val="single" w:sz="4" w:space="0" w:color="auto"/>
              <w:left w:val="single" w:sz="4" w:space="0" w:color="auto"/>
              <w:bottom w:val="single" w:sz="4" w:space="0" w:color="auto"/>
            </w:tcBorders>
            <w:shd w:val="clear" w:color="auto" w:fill="auto"/>
            <w:noWrap/>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NA</w:t>
            </w:r>
          </w:p>
        </w:tc>
      </w:tr>
      <w:tr w:rsidR="00871A4E" w:rsidRPr="00FD702C" w:rsidTr="0069752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lastRenderedPageBreak/>
              <w:t>Initial UL-BWP-BW</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The applicable bandwidth for the configured initial UL 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871A4E" w:rsidRPr="00FD702C" w:rsidRDefault="00871A4E" w:rsidP="00697520">
            <w:pPr>
              <w:autoSpaceDN w:val="0"/>
              <w:spacing w:before="0" w:after="0" w:line="240" w:lineRule="auto"/>
              <w:ind w:left="0" w:firstLine="0"/>
              <w:jc w:val="center"/>
              <w:rPr>
                <w:rFonts w:eastAsia="맑은 고딕"/>
                <w:color w:val="000000" w:themeColor="text1"/>
                <w:sz w:val="16"/>
                <w:szCs w:val="16"/>
                <w:lang w:val="en-US"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Initial DL-BWP-BW</w:t>
            </w:r>
          </w:p>
        </w:tc>
      </w:tr>
      <w:tr w:rsidR="00871A4E" w:rsidRPr="00FD702C" w:rsidTr="0069752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Initial UL-BWP-loc</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Frequency location of the initial UL-BWP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871A4E" w:rsidRPr="00FD702C" w:rsidRDefault="00871A4E" w:rsidP="00697520">
            <w:pPr>
              <w:autoSpaceDN w:val="0"/>
              <w:spacing w:before="0" w:after="0" w:line="240" w:lineRule="auto"/>
              <w:ind w:left="0" w:firstLine="0"/>
              <w:jc w:val="center"/>
              <w:rPr>
                <w:rFonts w:eastAsia="맑은 고딕"/>
                <w:color w:val="000000" w:themeColor="text1"/>
                <w:sz w:val="16"/>
                <w:szCs w:val="16"/>
                <w:lang w:val="en-US"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Reference location</w:t>
            </w:r>
          </w:p>
        </w:tc>
      </w:tr>
      <w:tr w:rsidR="00871A4E" w:rsidRPr="00FD702C" w:rsidTr="0069752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Initial UL-BWP-mu</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 xml:space="preserve">The subcarrier spacing of Initial UL BWP configuration is applied to at least PUCCH, PUSCH &amp; corresponding DMRS. </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0,1, 2, 3</w:t>
            </w: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871A4E" w:rsidRPr="00FD702C" w:rsidRDefault="00871A4E" w:rsidP="00697520">
            <w:pPr>
              <w:autoSpaceDN w:val="0"/>
              <w:spacing w:before="0" w:after="0" w:line="240" w:lineRule="auto"/>
              <w:ind w:left="0" w:firstLine="0"/>
              <w:jc w:val="center"/>
              <w:rPr>
                <w:rFonts w:eastAsia="맑은 고딕"/>
                <w:color w:val="000000" w:themeColor="text1"/>
                <w:sz w:val="16"/>
                <w:szCs w:val="16"/>
                <w:lang w:val="en-US" w:eastAsia="ko-KR"/>
              </w:rPr>
            </w:pPr>
            <w:r w:rsidRPr="00FD702C">
              <w:rPr>
                <w:rFonts w:eastAsia="맑은 고딕"/>
                <w:color w:val="000000" w:themeColor="text1"/>
                <w:sz w:val="16"/>
                <w:szCs w:val="16"/>
                <w:lang w:val="en-US" w:eastAsia="ko-KR"/>
              </w:rPr>
              <w:t>RMSI-scs</w:t>
            </w:r>
          </w:p>
        </w:tc>
      </w:tr>
    </w:tbl>
    <w:p w:rsidR="00871A4E" w:rsidRPr="00506E5A" w:rsidRDefault="00871A4E" w:rsidP="00871A4E">
      <w:pPr>
        <w:spacing w:before="120" w:after="120" w:line="240" w:lineRule="auto"/>
        <w:ind w:left="0" w:firstLine="0"/>
        <w:rPr>
          <w:b/>
          <w:i/>
          <w:lang w:eastAsia="ko-KR"/>
        </w:rPr>
      </w:pPr>
      <w:r w:rsidRPr="00506E5A">
        <w:rPr>
          <w:b/>
          <w:i/>
          <w:lang w:eastAsia="ko-KR"/>
        </w:rPr>
        <w:t xml:space="preserve">Proposal 2: </w:t>
      </w:r>
    </w:p>
    <w:p w:rsidR="00871A4E" w:rsidRPr="0057187E" w:rsidRDefault="00871A4E" w:rsidP="00871A4E">
      <w:pPr>
        <w:pStyle w:val="ad"/>
        <w:numPr>
          <w:ilvl w:val="0"/>
          <w:numId w:val="35"/>
        </w:numPr>
        <w:spacing w:before="120" w:after="120" w:line="240" w:lineRule="auto"/>
        <w:ind w:leftChars="0"/>
        <w:rPr>
          <w:rFonts w:ascii="Times New Roman" w:hAnsi="Times New Roman" w:cs="Times New Roman"/>
          <w:szCs w:val="22"/>
        </w:rPr>
      </w:pPr>
      <w:r w:rsidRPr="00506E5A">
        <w:rPr>
          <w:rFonts w:ascii="Times New Roman" w:hAnsi="Times New Roman" w:cs="Times New Roman"/>
        </w:rPr>
        <w:t>NR allows at least the possibility that FDMed RACH transmission occasion can be assigned out of the bandwidth of IAU BWP.</w:t>
      </w:r>
    </w:p>
    <w:p w:rsidR="0057187E" w:rsidRPr="0057187E" w:rsidRDefault="0057187E" w:rsidP="0057187E">
      <w:pPr>
        <w:spacing w:before="120" w:after="120" w:line="240" w:lineRule="auto"/>
        <w:ind w:left="0" w:firstLine="0"/>
        <w:rPr>
          <w:rFonts w:eastAsia="바탕"/>
          <w:szCs w:val="22"/>
        </w:rPr>
      </w:pPr>
    </w:p>
    <w:p w:rsidR="0057187E" w:rsidRPr="0057187E" w:rsidRDefault="007F1AC0" w:rsidP="00871A4E">
      <w:pPr>
        <w:ind w:left="0" w:firstLine="0"/>
        <w:rPr>
          <w:rFonts w:eastAsiaTheme="minorEastAsia"/>
          <w:b/>
          <w:u w:val="single"/>
          <w:lang w:eastAsia="ko-KR"/>
        </w:rPr>
      </w:pPr>
      <w:r w:rsidRPr="007F1AC0">
        <w:rPr>
          <w:rFonts w:eastAsiaTheme="minorEastAsia"/>
          <w:b/>
          <w:u w:val="single"/>
          <w:lang w:eastAsia="ko-KR"/>
        </w:rPr>
        <w:t>PRACH resource allocation within a slot</w:t>
      </w:r>
    </w:p>
    <w:p w:rsidR="00871A4E" w:rsidRPr="00B93E8A" w:rsidRDefault="00871A4E" w:rsidP="00871A4E">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3</w:t>
      </w:r>
      <w:r w:rsidRPr="00B93E8A">
        <w:rPr>
          <w:rFonts w:eastAsiaTheme="minorEastAsia" w:hint="eastAsia"/>
          <w:b/>
          <w:i/>
          <w:lang w:eastAsia="ko-KR"/>
        </w:rPr>
        <w:t xml:space="preserve">: </w:t>
      </w:r>
    </w:p>
    <w:p w:rsidR="00871A4E" w:rsidRDefault="00871A4E" w:rsidP="00871A4E">
      <w:pPr>
        <w:pStyle w:val="ad"/>
        <w:numPr>
          <w:ilvl w:val="0"/>
          <w:numId w:val="31"/>
        </w:numPr>
        <w:ind w:leftChars="0"/>
        <w:rPr>
          <w:rFonts w:ascii="Times New Roman" w:eastAsiaTheme="minorEastAsia" w:hAnsi="Times New Roman" w:cs="Times New Roman"/>
        </w:rPr>
      </w:pPr>
      <w:r w:rsidRPr="00B93E8A">
        <w:rPr>
          <w:rFonts w:ascii="Times New Roman" w:eastAsiaTheme="minorEastAsia" w:hAnsi="Times New Roman" w:cs="Times New Roman"/>
        </w:rPr>
        <w:t>NR should support only format A within a RACH slot.</w:t>
      </w:r>
    </w:p>
    <w:p w:rsidR="00871A4E" w:rsidRPr="00B93E8A" w:rsidRDefault="00871A4E" w:rsidP="00871A4E">
      <w:pPr>
        <w:pStyle w:val="ad"/>
        <w:numPr>
          <w:ilvl w:val="0"/>
          <w:numId w:val="31"/>
        </w:numPr>
        <w:ind w:leftChars="0"/>
        <w:rPr>
          <w:rFonts w:ascii="Times New Roman" w:eastAsiaTheme="minorEastAsia" w:hAnsi="Times New Roman" w:cs="Times New Roman"/>
        </w:rPr>
      </w:pPr>
      <w:r>
        <w:rPr>
          <w:rFonts w:ascii="Times New Roman" w:eastAsiaTheme="minorEastAsia" w:hAnsi="Times New Roman" w:cs="Times New Roman"/>
        </w:rPr>
        <w:t>eNB configures either format A/B, format A or format C.</w:t>
      </w:r>
    </w:p>
    <w:p w:rsidR="00B86167" w:rsidRPr="00B93E8A" w:rsidRDefault="00B86167" w:rsidP="00B86167">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4</w:t>
      </w:r>
      <w:r w:rsidRPr="00B93E8A">
        <w:rPr>
          <w:rFonts w:eastAsiaTheme="minorEastAsia" w:hint="eastAsia"/>
          <w:b/>
          <w:i/>
          <w:lang w:eastAsia="ko-KR"/>
        </w:rPr>
        <w:t xml:space="preserve">: </w:t>
      </w:r>
    </w:p>
    <w:p w:rsidR="00B86167" w:rsidRDefault="00B86167" w:rsidP="00B86167">
      <w:pPr>
        <w:pStyle w:val="ad"/>
        <w:numPr>
          <w:ilvl w:val="0"/>
          <w:numId w:val="31"/>
        </w:numPr>
        <w:ind w:leftChars="0"/>
        <w:rPr>
          <w:rFonts w:ascii="Times New Roman" w:eastAsiaTheme="minorEastAsia" w:hAnsi="Times New Roman" w:cs="Times New Roman"/>
        </w:rPr>
      </w:pPr>
      <w:r w:rsidRPr="00B93E8A">
        <w:rPr>
          <w:rFonts w:ascii="Times New Roman" w:eastAsiaTheme="minorEastAsia" w:hAnsi="Times New Roman" w:cs="Times New Roman"/>
        </w:rPr>
        <w:t xml:space="preserve">NR should support </w:t>
      </w:r>
      <w:r>
        <w:rPr>
          <w:rFonts w:ascii="Times New Roman" w:eastAsiaTheme="minorEastAsia" w:hAnsi="Times New Roman" w:cs="Times New Roman"/>
        </w:rPr>
        <w:t>that short sequence based PRACH preamble is consecutively allocated within RACH slot</w:t>
      </w:r>
      <w:r w:rsidRPr="00B93E8A">
        <w:rPr>
          <w:rFonts w:ascii="Times New Roman" w:eastAsiaTheme="minorEastAsia" w:hAnsi="Times New Roman" w:cs="Times New Roman"/>
        </w:rPr>
        <w:t>.</w:t>
      </w:r>
    </w:p>
    <w:p w:rsidR="00B86167" w:rsidRDefault="00B86167" w:rsidP="00B86167">
      <w:pPr>
        <w:ind w:left="0" w:firstLine="0"/>
        <w:rPr>
          <w:rFonts w:eastAsiaTheme="minorEastAsia"/>
          <w:lang w:eastAsia="ko-KR"/>
        </w:rPr>
      </w:pPr>
    </w:p>
    <w:p w:rsidR="007F1AC0" w:rsidRPr="007F1AC0" w:rsidRDefault="007F1AC0" w:rsidP="00B86167">
      <w:pPr>
        <w:ind w:left="0" w:firstLine="0"/>
        <w:rPr>
          <w:rFonts w:eastAsiaTheme="minorEastAsia"/>
          <w:b/>
          <w:u w:val="single"/>
          <w:lang w:eastAsia="ko-KR"/>
        </w:rPr>
      </w:pPr>
      <w:r w:rsidRPr="007F1AC0">
        <w:rPr>
          <w:b/>
          <w:sz w:val="24"/>
          <w:u w:val="single"/>
        </w:rPr>
        <w:t>Derivation of Effective RACH slots and RACH symbols</w:t>
      </w:r>
    </w:p>
    <w:p w:rsidR="007F1AC0" w:rsidRPr="00CC7DB3" w:rsidRDefault="007F1AC0" w:rsidP="007F1AC0">
      <w:pPr>
        <w:ind w:left="0" w:firstLine="0"/>
        <w:rPr>
          <w:rFonts w:cs="Arial"/>
          <w:b/>
          <w:i/>
        </w:rPr>
      </w:pPr>
      <w:r w:rsidRPr="00CC7DB3">
        <w:rPr>
          <w:rFonts w:cs="Arial"/>
          <w:b/>
          <w:i/>
        </w:rPr>
        <w:t>Observation:</w:t>
      </w:r>
    </w:p>
    <w:p w:rsidR="007F1AC0" w:rsidRPr="00CC7DB3" w:rsidRDefault="007F1AC0" w:rsidP="007F1AC0">
      <w:pPr>
        <w:pStyle w:val="ad"/>
        <w:numPr>
          <w:ilvl w:val="0"/>
          <w:numId w:val="31"/>
        </w:numPr>
        <w:ind w:leftChars="0"/>
        <w:rPr>
          <w:rFonts w:ascii="Times New Roman" w:eastAsiaTheme="minorEastAsia" w:hAnsi="Times New Roman" w:cs="Times New Roman"/>
        </w:rPr>
      </w:pPr>
      <w:r w:rsidRPr="00CC7DB3">
        <w:rPr>
          <w:rFonts w:ascii="Times New Roman" w:eastAsiaTheme="minorEastAsia" w:hAnsi="Times New Roman" w:cs="Times New Roman"/>
        </w:rPr>
        <w:t>Due to SSB transmission and dynamic TDD configuration, it is hard to mandate the UL only slot for PRACH transmission.</w:t>
      </w:r>
    </w:p>
    <w:p w:rsidR="007F1AC0" w:rsidRPr="00CC7DB3" w:rsidRDefault="007F1AC0" w:rsidP="007F1AC0">
      <w:pPr>
        <w:pStyle w:val="ad"/>
        <w:numPr>
          <w:ilvl w:val="0"/>
          <w:numId w:val="31"/>
        </w:numPr>
        <w:ind w:leftChars="0"/>
        <w:rPr>
          <w:rFonts w:ascii="Times New Roman" w:eastAsiaTheme="minorEastAsia" w:hAnsi="Times New Roman" w:cs="Times New Roman"/>
        </w:rPr>
      </w:pPr>
      <w:r w:rsidRPr="00CC7DB3">
        <w:rPr>
          <w:rFonts w:ascii="Times New Roman" w:eastAsiaTheme="minorEastAsia" w:hAnsi="Times New Roman" w:cs="Times New Roman"/>
        </w:rPr>
        <w:t>For TDD, UE should be able to derive the effective RACH slots combining information from the RACH configuration</w:t>
      </w:r>
      <w:r>
        <w:rPr>
          <w:rFonts w:ascii="Times New Roman" w:eastAsiaTheme="minorEastAsia" w:hAnsi="Times New Roman" w:cs="Times New Roman"/>
        </w:rPr>
        <w:t>,</w:t>
      </w:r>
      <w:r w:rsidRPr="00CC7DB3">
        <w:rPr>
          <w:rFonts w:ascii="Times New Roman" w:eastAsiaTheme="minorEastAsia" w:hAnsi="Times New Roman" w:cs="Times New Roman"/>
        </w:rPr>
        <w:t xml:space="preserve"> the actual transmitted SSB </w:t>
      </w:r>
      <w:r>
        <w:rPr>
          <w:rFonts w:ascii="Times New Roman" w:eastAsiaTheme="minorEastAsia" w:hAnsi="Times New Roman" w:cs="Times New Roman"/>
        </w:rPr>
        <w:t xml:space="preserve">and semi-static DL/UL assignment </w:t>
      </w:r>
      <w:r w:rsidRPr="00CC7DB3">
        <w:rPr>
          <w:rFonts w:ascii="Times New Roman" w:eastAsiaTheme="minorEastAsia" w:hAnsi="Times New Roman" w:cs="Times New Roman"/>
        </w:rPr>
        <w:t>in the RMSI.</w:t>
      </w:r>
    </w:p>
    <w:p w:rsidR="007F1AC0" w:rsidRPr="007F1AC0" w:rsidRDefault="007F1AC0" w:rsidP="007F1AC0">
      <w:pPr>
        <w:ind w:left="0" w:firstLine="0"/>
        <w:rPr>
          <w:rFonts w:eastAsiaTheme="minorEastAsia"/>
          <w:b/>
          <w:i/>
          <w:lang w:eastAsia="ko-KR"/>
        </w:rPr>
      </w:pPr>
      <w:r w:rsidRPr="007F1AC0">
        <w:rPr>
          <w:rFonts w:eastAsiaTheme="minorEastAsia"/>
          <w:b/>
          <w:i/>
          <w:lang w:eastAsia="ko-KR"/>
        </w:rPr>
        <w:t>Proposal 5:</w:t>
      </w:r>
    </w:p>
    <w:p w:rsidR="007F1AC0" w:rsidRDefault="007F1AC0" w:rsidP="007F1AC0">
      <w:pPr>
        <w:pStyle w:val="ad"/>
        <w:numPr>
          <w:ilvl w:val="0"/>
          <w:numId w:val="38"/>
        </w:numPr>
        <w:ind w:leftChars="0"/>
        <w:rPr>
          <w:rFonts w:ascii="Times New Roman" w:eastAsia="맑은 고딕" w:hAnsi="Times New Roman" w:cs="Times New Roman"/>
        </w:rPr>
      </w:pPr>
      <w:r w:rsidRPr="007F1AC0">
        <w:rPr>
          <w:rFonts w:ascii="Times New Roman" w:eastAsia="맑은 고딕" w:hAnsi="Times New Roman" w:cs="Times New Roman"/>
        </w:rPr>
        <w:t xml:space="preserve">The prime rule for the slot allocation is that the information on the actually transmitted SSB always has a priority to that of RACH resource configuration. And then, the information on the semi-static DL/UL </w:t>
      </w:r>
      <w:r w:rsidRPr="007F1AC0">
        <w:rPr>
          <w:rFonts w:ascii="Times New Roman" w:eastAsiaTheme="minorEastAsia" w:hAnsi="Times New Roman" w:cs="Times New Roman"/>
        </w:rPr>
        <w:t xml:space="preserve">assignment </w:t>
      </w:r>
      <w:r w:rsidRPr="007F1AC0">
        <w:rPr>
          <w:rFonts w:ascii="Times New Roman" w:eastAsia="맑은 고딕" w:hAnsi="Times New Roman" w:cs="Times New Roman"/>
        </w:rPr>
        <w:t xml:space="preserve">has a second priority. </w:t>
      </w:r>
    </w:p>
    <w:p w:rsidR="007F1AC0" w:rsidRPr="007F1AC0" w:rsidRDefault="007F1AC0" w:rsidP="007F1AC0">
      <w:pPr>
        <w:pStyle w:val="ad"/>
        <w:numPr>
          <w:ilvl w:val="0"/>
          <w:numId w:val="38"/>
        </w:numPr>
        <w:ind w:leftChars="0"/>
        <w:rPr>
          <w:rFonts w:ascii="Times New Roman" w:eastAsia="맑은 고딕" w:hAnsi="Times New Roman" w:cs="Times New Roman"/>
        </w:rPr>
      </w:pPr>
      <w:r w:rsidRPr="007F1AC0">
        <w:rPr>
          <w:rFonts w:ascii="Times New Roman" w:eastAsia="맑은 고딕" w:hAnsi="Times New Roman" w:cs="Times New Roman"/>
        </w:rPr>
        <w:t xml:space="preserve">Even though a slot is indicated as a RACH resource by the PRACH configuration, the slot is not used for RACH resource, if the slot is used for the SSB transmission whose information (actually transmitted SSBs) is signaled in the RMSI, and if the slot is assigned for DL only slot or unknown whose information (semi-static DL/UL </w:t>
      </w:r>
      <w:r w:rsidRPr="007F1AC0">
        <w:rPr>
          <w:rFonts w:ascii="Times New Roman" w:eastAsiaTheme="minorEastAsia" w:hAnsi="Times New Roman" w:cs="Times New Roman"/>
        </w:rPr>
        <w:t xml:space="preserve">assignment) is signaled in the RMSI. </w:t>
      </w:r>
    </w:p>
    <w:p w:rsidR="007F1AC0" w:rsidRDefault="007F1AC0" w:rsidP="007F1AC0">
      <w:pPr>
        <w:pStyle w:val="ad"/>
        <w:numPr>
          <w:ilvl w:val="0"/>
          <w:numId w:val="38"/>
        </w:numPr>
        <w:ind w:leftChars="0"/>
        <w:rPr>
          <w:rFonts w:ascii="Times New Roman" w:eastAsia="맑은 고딕" w:hAnsi="Times New Roman" w:cs="Times New Roman"/>
        </w:rPr>
      </w:pPr>
      <w:r w:rsidRPr="007F1AC0">
        <w:rPr>
          <w:rFonts w:ascii="Times New Roman" w:eastAsia="맑은 고딕" w:hAnsi="Times New Roman" w:cs="Times New Roman"/>
        </w:rPr>
        <w:lastRenderedPageBreak/>
        <w:t>If a slot is indicated as a RACH resource by the PRACH configuration and the slot is not used for the SSB transmission due to larger periodicity of SSBs, the slot is used for the RACH resources. Also, if a slot is indicated as a RACH resource by the PRACH configuration and the slot is assigned for UL only, the slot is used for the RACH resources.</w:t>
      </w:r>
    </w:p>
    <w:p w:rsidR="007F1AC0" w:rsidRPr="007F1AC0" w:rsidRDefault="007F1AC0" w:rsidP="007F1AC0">
      <w:pPr>
        <w:pStyle w:val="ad"/>
        <w:numPr>
          <w:ilvl w:val="0"/>
          <w:numId w:val="38"/>
        </w:numPr>
        <w:ind w:leftChars="0"/>
        <w:rPr>
          <w:rFonts w:ascii="Times New Roman" w:eastAsia="맑은 고딕" w:hAnsi="Times New Roman" w:cs="Times New Roman"/>
        </w:rPr>
      </w:pPr>
      <w:r w:rsidRPr="007F1AC0">
        <w:rPr>
          <w:rFonts w:ascii="Times New Roman" w:eastAsia="맑은 고딕" w:hAnsi="Times New Roman" w:cs="Times New Roman"/>
        </w:rPr>
        <w:t xml:space="preserve">In the </w:t>
      </w:r>
      <w:r w:rsidRPr="007F1AC0">
        <w:rPr>
          <w:rFonts w:ascii="Times New Roman" w:eastAsiaTheme="minorEastAsia" w:hAnsi="Times New Roman" w:cs="Times New Roman"/>
        </w:rPr>
        <w:t>effective RACH slots, UE can transmit PRACH preamble for CBRA and/or CFRA.</w:t>
      </w:r>
    </w:p>
    <w:p w:rsidR="004F6A8B" w:rsidRPr="007F1AC0" w:rsidRDefault="004F6A8B" w:rsidP="004F6A8B">
      <w:pPr>
        <w:ind w:left="0" w:firstLine="0"/>
        <w:rPr>
          <w:rFonts w:eastAsiaTheme="minorEastAsia"/>
          <w:b/>
          <w:i/>
          <w:lang w:eastAsia="ko-KR"/>
        </w:rPr>
      </w:pPr>
      <w:r w:rsidRPr="007F1AC0">
        <w:rPr>
          <w:rFonts w:eastAsiaTheme="minorEastAsia"/>
          <w:b/>
          <w:i/>
          <w:lang w:eastAsia="ko-KR"/>
        </w:rPr>
        <w:t xml:space="preserve">Proposal </w:t>
      </w:r>
      <w:r>
        <w:rPr>
          <w:rFonts w:eastAsiaTheme="minorEastAsia"/>
          <w:b/>
          <w:i/>
          <w:lang w:eastAsia="ko-KR"/>
        </w:rPr>
        <w:t>6</w:t>
      </w:r>
      <w:r w:rsidRPr="007F1AC0">
        <w:rPr>
          <w:rFonts w:eastAsiaTheme="minorEastAsia"/>
          <w:b/>
          <w:i/>
          <w:lang w:eastAsia="ko-KR"/>
        </w:rPr>
        <w:t>:</w:t>
      </w:r>
    </w:p>
    <w:p w:rsidR="004F6A8B" w:rsidRDefault="004F6A8B" w:rsidP="004F6A8B">
      <w:pPr>
        <w:pStyle w:val="ad"/>
        <w:numPr>
          <w:ilvl w:val="0"/>
          <w:numId w:val="39"/>
        </w:numPr>
        <w:ind w:leftChars="0"/>
        <w:rPr>
          <w:rFonts w:ascii="Times New Roman" w:eastAsiaTheme="minorEastAsia" w:hAnsi="Times New Roman" w:cs="Times New Roman"/>
        </w:rPr>
      </w:pPr>
      <w:r w:rsidRPr="004F6A8B">
        <w:rPr>
          <w:rFonts w:ascii="Times New Roman" w:eastAsiaTheme="minorEastAsia" w:hAnsi="Times New Roman" w:cs="Times New Roman"/>
        </w:rPr>
        <w:t xml:space="preserve">When front part of the effective slot is occupied by SSB(s) and RACH resource </w:t>
      </w:r>
      <w:r>
        <w:rPr>
          <w:rFonts w:ascii="Times New Roman" w:eastAsiaTheme="minorEastAsia" w:hAnsi="Times New Roman" w:cs="Times New Roman"/>
        </w:rPr>
        <w:t>can</w:t>
      </w:r>
      <w:r w:rsidRPr="004F6A8B">
        <w:rPr>
          <w:rFonts w:ascii="Times New Roman" w:eastAsiaTheme="minorEastAsia" w:hAnsi="Times New Roman" w:cs="Times New Roman"/>
        </w:rPr>
        <w:t xml:space="preserve"> be consecutively allocated within remaining part of the slot, PRACH transmission is allowed.</w:t>
      </w:r>
    </w:p>
    <w:p w:rsidR="00395F58" w:rsidRPr="00395F58" w:rsidRDefault="00395F58" w:rsidP="00960386">
      <w:pPr>
        <w:pStyle w:val="ad"/>
        <w:numPr>
          <w:ilvl w:val="0"/>
          <w:numId w:val="39"/>
        </w:numPr>
        <w:ind w:leftChars="0"/>
        <w:rPr>
          <w:rFonts w:ascii="Times New Roman" w:eastAsiaTheme="minorEastAsia" w:hAnsi="Times New Roman" w:cs="Times New Roman"/>
        </w:rPr>
      </w:pPr>
      <w:r w:rsidRPr="00395F58">
        <w:rPr>
          <w:rFonts w:ascii="Times New Roman" w:eastAsiaTheme="minorEastAsia" w:hAnsi="Times New Roman" w:cs="Times New Roman"/>
        </w:rPr>
        <w:t>Symbols indicated as UL by the information of semi-static DL/UL assignment in RMSI can be the effective RACH symbols. One set of effective RACH symbols can be said to be one RACH occasion.</w:t>
      </w:r>
    </w:p>
    <w:p w:rsidR="00B86167" w:rsidRPr="005F14BC" w:rsidRDefault="00B86167" w:rsidP="00871A4E">
      <w:pPr>
        <w:ind w:left="0" w:firstLine="0"/>
        <w:rPr>
          <w:rFonts w:eastAsia="맑은 고딕"/>
          <w:lang w:eastAsia="ko-KR"/>
        </w:rPr>
      </w:pPr>
    </w:p>
    <w:p w:rsidR="00FD2319" w:rsidRDefault="00FD2319" w:rsidP="00FD2319">
      <w:pPr>
        <w:pStyle w:val="1"/>
        <w:spacing w:after="0"/>
        <w:ind w:left="0" w:firstLine="0"/>
        <w:rPr>
          <w:rFonts w:eastAsia="바탕"/>
          <w:b/>
          <w:lang w:eastAsia="ko-KR"/>
        </w:rPr>
      </w:pPr>
      <w:r>
        <w:rPr>
          <w:rFonts w:eastAsia="바탕" w:hint="eastAsia"/>
          <w:b/>
          <w:lang w:eastAsia="ko-KR"/>
        </w:rPr>
        <w:t>References</w:t>
      </w:r>
    </w:p>
    <w:p w:rsidR="00E63CA5" w:rsidRPr="00E63CA5" w:rsidRDefault="000D4ADB" w:rsidP="00A90526">
      <w:pPr>
        <w:pStyle w:val="References"/>
        <w:tabs>
          <w:tab w:val="clear" w:pos="6031"/>
        </w:tabs>
        <w:ind w:left="0" w:firstLine="0"/>
        <w:rPr>
          <w:rFonts w:eastAsia="맑은 고딕"/>
          <w:lang w:val="en-GB" w:eastAsia="ko-KR"/>
        </w:rPr>
      </w:pPr>
      <w:r>
        <w:rPr>
          <w:rFonts w:eastAsia="바탕"/>
          <w:szCs w:val="22"/>
          <w:lang w:eastAsia="ko-KR"/>
        </w:rPr>
        <w:t xml:space="preserve">RAN1 </w:t>
      </w:r>
      <w:r>
        <w:rPr>
          <w:rFonts w:eastAsia="바탕" w:hint="eastAsia"/>
          <w:szCs w:val="22"/>
          <w:lang w:eastAsia="ko-KR"/>
        </w:rPr>
        <w:t>#</w:t>
      </w:r>
      <w:r>
        <w:rPr>
          <w:rFonts w:eastAsia="바탕"/>
          <w:szCs w:val="22"/>
          <w:lang w:eastAsia="ko-KR"/>
        </w:rPr>
        <w:t>90</w:t>
      </w:r>
      <w:r>
        <w:rPr>
          <w:rFonts w:eastAsia="바탕" w:hint="eastAsia"/>
          <w:szCs w:val="22"/>
          <w:lang w:eastAsia="ko-KR"/>
        </w:rPr>
        <w:t>bis</w:t>
      </w:r>
      <w:r>
        <w:rPr>
          <w:rFonts w:eastAsia="바탕"/>
          <w:szCs w:val="22"/>
          <w:lang w:eastAsia="ko-KR"/>
        </w:rPr>
        <w:t xml:space="preserve"> meeting Chairman’s note</w:t>
      </w:r>
    </w:p>
    <w:p w:rsidR="004A7619" w:rsidRPr="00E63CA5" w:rsidRDefault="00E960C8" w:rsidP="00A90526">
      <w:pPr>
        <w:pStyle w:val="References"/>
        <w:tabs>
          <w:tab w:val="clear" w:pos="6031"/>
        </w:tabs>
        <w:ind w:left="0" w:firstLine="0"/>
        <w:rPr>
          <w:rFonts w:eastAsia="맑은 고딕"/>
          <w:lang w:val="en-GB" w:eastAsia="ko-KR"/>
        </w:rPr>
      </w:pPr>
      <w:r w:rsidRPr="00E960C8">
        <w:rPr>
          <w:rFonts w:eastAsia="맑은 고딕" w:hint="eastAsia"/>
          <w:szCs w:val="22"/>
          <w:lang w:eastAsia="ko-KR"/>
        </w:rPr>
        <w:t>RAN1</w:t>
      </w:r>
      <w:r w:rsidRPr="00E960C8">
        <w:rPr>
          <w:rFonts w:eastAsia="맑은 고딕"/>
          <w:szCs w:val="22"/>
          <w:lang w:eastAsia="ko-KR"/>
        </w:rPr>
        <w:t>#90bis</w:t>
      </w:r>
      <w:r w:rsidRPr="00E960C8">
        <w:rPr>
          <w:rFonts w:eastAsia="맑은 고딕" w:hint="eastAsia"/>
          <w:szCs w:val="22"/>
          <w:lang w:eastAsia="ko-KR"/>
        </w:rPr>
        <w:t xml:space="preserve"> meeting</w:t>
      </w:r>
      <w:r w:rsidRPr="00E960C8">
        <w:rPr>
          <w:rFonts w:eastAsia="맑은 고딕"/>
          <w:szCs w:val="22"/>
          <w:lang w:eastAsia="ko-KR"/>
        </w:rPr>
        <w:t>,</w:t>
      </w:r>
      <w:r w:rsidRPr="00E960C8">
        <w:rPr>
          <w:rFonts w:eastAsia="맑은 고딕" w:hint="eastAsia"/>
          <w:szCs w:val="22"/>
          <w:lang w:eastAsia="ko-KR"/>
        </w:rPr>
        <w:t xml:space="preserve"> Chairman</w:t>
      </w:r>
      <w:r w:rsidRPr="00E960C8">
        <w:rPr>
          <w:rFonts w:eastAsia="맑은 고딕"/>
          <w:szCs w:val="22"/>
          <w:lang w:eastAsia="ko-KR"/>
        </w:rPr>
        <w:t>’</w:t>
      </w:r>
      <w:r w:rsidRPr="00E960C8">
        <w:rPr>
          <w:rFonts w:eastAsia="맑은 고딕" w:hint="eastAsia"/>
          <w:szCs w:val="22"/>
          <w:lang w:eastAsia="ko-KR"/>
        </w:rPr>
        <w:t xml:space="preserve">s note </w:t>
      </w:r>
      <w:r w:rsidRPr="00E960C8">
        <w:rPr>
          <w:rFonts w:eastAsia="맑은 고딕"/>
          <w:szCs w:val="22"/>
          <w:lang w:eastAsia="ko-KR"/>
        </w:rPr>
        <w:t>-</w:t>
      </w:r>
      <w:r w:rsidRPr="00647DB2">
        <w:t xml:space="preserve"> </w:t>
      </w:r>
      <w:r w:rsidRPr="002A77CE">
        <w:t>updated with email approvals</w:t>
      </w:r>
    </w:p>
    <w:p w:rsidR="00E63CA5" w:rsidRPr="00E960C8" w:rsidRDefault="00E63CA5" w:rsidP="00E63CA5">
      <w:pPr>
        <w:pStyle w:val="References"/>
        <w:numPr>
          <w:ilvl w:val="0"/>
          <w:numId w:val="0"/>
        </w:numPr>
        <w:rPr>
          <w:rFonts w:eastAsia="바탕"/>
          <w:szCs w:val="22"/>
          <w:lang w:eastAsia="ko-KR"/>
        </w:rPr>
      </w:pPr>
    </w:p>
    <w:p w:rsidR="00E63CA5" w:rsidRDefault="00E63CA5" w:rsidP="00E63CA5">
      <w:pPr>
        <w:pStyle w:val="1"/>
        <w:numPr>
          <w:ilvl w:val="0"/>
          <w:numId w:val="0"/>
        </w:numPr>
        <w:spacing w:before="180"/>
        <w:ind w:left="425" w:hanging="425"/>
        <w:rPr>
          <w:rFonts w:eastAsia="바탕"/>
          <w:b/>
          <w:lang w:eastAsia="ko-KR"/>
        </w:rPr>
      </w:pPr>
      <w:r w:rsidRPr="00CF799A">
        <w:rPr>
          <w:rFonts w:eastAsia="바탕" w:hint="eastAsia"/>
          <w:b/>
          <w:lang w:eastAsia="ko-KR"/>
        </w:rPr>
        <w:t>Appendix</w:t>
      </w:r>
      <w:r w:rsidRPr="00CF799A">
        <w:rPr>
          <w:rFonts w:eastAsia="바탕"/>
          <w:b/>
          <w:lang w:eastAsia="ko-KR"/>
        </w:rPr>
        <w:t xml:space="preserve"> 1. Previous agreement</w:t>
      </w:r>
    </w:p>
    <w:p w:rsidR="00E63CA5" w:rsidRDefault="00E63CA5" w:rsidP="00E63CA5">
      <w:pPr>
        <w:ind w:left="0" w:firstLine="0"/>
        <w:rPr>
          <w:rFonts w:eastAsiaTheme="minorEastAsia"/>
          <w:lang w:eastAsia="ko-KR"/>
        </w:rPr>
      </w:pPr>
      <w:r w:rsidRPr="00596A94">
        <w:rPr>
          <w:b/>
          <w:u w:val="single"/>
          <w:lang w:eastAsia="x-none"/>
        </w:rPr>
        <w:t xml:space="preserve">Agreements: (RAN1 </w:t>
      </w:r>
      <w:r w:rsidR="000D4ADB">
        <w:rPr>
          <w:b/>
          <w:u w:val="single"/>
          <w:lang w:eastAsia="x-none"/>
        </w:rPr>
        <w:t>#90bis</w:t>
      </w:r>
      <w:r w:rsidRPr="00596A94">
        <w:rPr>
          <w:b/>
          <w:u w:val="single"/>
          <w:lang w:eastAsia="x-none"/>
        </w:rPr>
        <w:t>, 2017.</w:t>
      </w:r>
      <w:r w:rsidR="000D4ADB">
        <w:rPr>
          <w:b/>
          <w:u w:val="single"/>
          <w:lang w:eastAsia="x-none"/>
        </w:rPr>
        <w:t>10</w:t>
      </w:r>
      <w:r w:rsidRPr="00596A94">
        <w:rPr>
          <w:b/>
          <w:u w:val="single"/>
          <w:lang w:eastAsia="x-none"/>
        </w:rPr>
        <w:t>)</w:t>
      </w:r>
      <w:r>
        <w:rPr>
          <w:b/>
          <w:u w:val="single"/>
          <w:lang w:eastAsia="x-none"/>
        </w:rPr>
        <w:t xml:space="preserve"> [1]</w:t>
      </w:r>
    </w:p>
    <w:p w:rsidR="00E63CA5" w:rsidRPr="00887F30" w:rsidRDefault="00E63CA5" w:rsidP="00E63CA5">
      <w:pPr>
        <w:spacing w:before="120" w:after="120" w:line="240" w:lineRule="auto"/>
        <w:ind w:left="0" w:firstLine="0"/>
        <w:rPr>
          <w:rFonts w:eastAsia="바탕"/>
          <w:szCs w:val="22"/>
          <w:lang w:eastAsia="ko-KR"/>
        </w:rPr>
      </w:pPr>
      <w:r>
        <w:rPr>
          <w:rFonts w:eastAsia="바탕" w:hint="eastAsia"/>
          <w:szCs w:val="22"/>
          <w:lang w:eastAsia="ko-KR"/>
        </w:rPr>
        <w:t>Agreements and working assumption for PRACH preamble format made during R</w:t>
      </w:r>
      <w:r>
        <w:rPr>
          <w:rFonts w:eastAsia="바탕"/>
          <w:szCs w:val="22"/>
          <w:lang w:eastAsia="ko-KR"/>
        </w:rPr>
        <w:t>AN1 NR</w:t>
      </w:r>
      <w:r>
        <w:rPr>
          <w:rFonts w:eastAsia="바탕" w:hint="eastAsia"/>
          <w:szCs w:val="22"/>
          <w:lang w:eastAsia="ko-KR"/>
        </w:rPr>
        <w:t>AH#3 meeting [1] are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E63CA5" w:rsidRPr="006916A4" w:rsidTr="00697520">
        <w:trPr>
          <w:trHeight w:val="4901"/>
        </w:trPr>
        <w:tc>
          <w:tcPr>
            <w:tcW w:w="9746" w:type="dxa"/>
            <w:shd w:val="clear" w:color="auto" w:fill="auto"/>
          </w:tcPr>
          <w:p w:rsidR="00E63CA5" w:rsidRPr="009D45BC" w:rsidRDefault="00E63CA5" w:rsidP="000D4ADB">
            <w:pPr>
              <w:numPr>
                <w:ilvl w:val="0"/>
                <w:numId w:val="7"/>
              </w:numPr>
              <w:tabs>
                <w:tab w:val="left" w:pos="1170"/>
              </w:tabs>
              <w:spacing w:before="0" w:after="0" w:line="240" w:lineRule="auto"/>
              <w:jc w:val="left"/>
            </w:pPr>
            <w:r w:rsidRPr="009D45BC">
              <w:t>NR defines the pattern of the slots that contain PRACH resource(s) in to a larger time interval</w:t>
            </w:r>
          </w:p>
          <w:p w:rsidR="00E63CA5" w:rsidRPr="009D45BC" w:rsidRDefault="00E63CA5" w:rsidP="000D4ADB">
            <w:pPr>
              <w:numPr>
                <w:ilvl w:val="2"/>
                <w:numId w:val="7"/>
              </w:numPr>
              <w:tabs>
                <w:tab w:val="left" w:pos="1170"/>
              </w:tabs>
              <w:spacing w:before="0" w:after="0" w:line="240" w:lineRule="auto"/>
              <w:jc w:val="left"/>
            </w:pPr>
            <w:r w:rsidRPr="009D45BC">
              <w:t>FFS: time interval e.g 5/10/20ms</w:t>
            </w:r>
          </w:p>
          <w:p w:rsidR="00E63CA5" w:rsidRPr="009D45BC" w:rsidRDefault="00E63CA5" w:rsidP="000D4ADB">
            <w:pPr>
              <w:numPr>
                <w:ilvl w:val="2"/>
                <w:numId w:val="7"/>
              </w:numPr>
              <w:tabs>
                <w:tab w:val="left" w:pos="1170"/>
              </w:tabs>
              <w:spacing w:before="0" w:after="0" w:line="240" w:lineRule="auto"/>
              <w:jc w:val="left"/>
            </w:pPr>
            <w:r w:rsidRPr="009D45BC">
              <w:t>FFS pattern</w:t>
            </w:r>
          </w:p>
          <w:p w:rsidR="00E63CA5" w:rsidRPr="009D45BC" w:rsidRDefault="00E63CA5" w:rsidP="000D4ADB">
            <w:pPr>
              <w:numPr>
                <w:ilvl w:val="2"/>
                <w:numId w:val="7"/>
              </w:numPr>
              <w:tabs>
                <w:tab w:val="left" w:pos="1170"/>
              </w:tabs>
              <w:spacing w:before="0" w:after="0" w:line="240" w:lineRule="auto"/>
              <w:jc w:val="left"/>
            </w:pPr>
            <w:r w:rsidRPr="009D45BC">
              <w:t>FFS numerology of the slot e.g SS block, UL/DL, Msg1 or PUSCH</w:t>
            </w:r>
          </w:p>
          <w:p w:rsidR="00E63CA5" w:rsidRPr="009D45BC" w:rsidRDefault="00E63CA5" w:rsidP="000D4ADB">
            <w:pPr>
              <w:numPr>
                <w:ilvl w:val="0"/>
                <w:numId w:val="7"/>
              </w:numPr>
              <w:tabs>
                <w:tab w:val="left" w:pos="1170"/>
              </w:tabs>
              <w:spacing w:before="0" w:after="0" w:line="240" w:lineRule="auto"/>
              <w:jc w:val="left"/>
            </w:pPr>
            <w:r w:rsidRPr="009D45BC">
              <w:t xml:space="preserve">FFS: Within each slot </w:t>
            </w:r>
          </w:p>
          <w:p w:rsidR="00E63CA5" w:rsidRPr="009D45BC" w:rsidRDefault="00E63CA5" w:rsidP="000D4ADB">
            <w:pPr>
              <w:numPr>
                <w:ilvl w:val="2"/>
                <w:numId w:val="7"/>
              </w:numPr>
              <w:tabs>
                <w:tab w:val="left" w:pos="1170"/>
              </w:tabs>
              <w:spacing w:before="0" w:after="0" w:line="240" w:lineRule="auto"/>
              <w:jc w:val="left"/>
            </w:pPr>
            <w:r w:rsidRPr="009D45BC">
              <w:t>Alt1: RACH resources within a slot are consecutive</w:t>
            </w:r>
          </w:p>
          <w:p w:rsidR="00E63CA5" w:rsidRPr="009D45BC" w:rsidRDefault="00E63CA5" w:rsidP="000D4ADB">
            <w:pPr>
              <w:numPr>
                <w:ilvl w:val="2"/>
                <w:numId w:val="7"/>
              </w:numPr>
              <w:tabs>
                <w:tab w:val="left" w:pos="1170"/>
              </w:tabs>
              <w:spacing w:before="0" w:after="0" w:line="240" w:lineRule="auto"/>
              <w:jc w:val="left"/>
            </w:pPr>
            <w:r w:rsidRPr="009D45BC">
              <w:t>Alt2:RACH resources within a slot are not consecutive, e.g to handle the case of CORESET monitoring , in the 2/4/7 symbols</w:t>
            </w:r>
          </w:p>
          <w:p w:rsidR="00E63CA5" w:rsidRPr="000B249F" w:rsidRDefault="00E63CA5" w:rsidP="000D4ADB">
            <w:pPr>
              <w:spacing w:before="0" w:after="0" w:line="240" w:lineRule="auto"/>
              <w:ind w:left="0" w:firstLine="0"/>
              <w:rPr>
                <w:kern w:val="2"/>
                <w:lang w:eastAsia="ja-JP"/>
              </w:rPr>
            </w:pPr>
            <w:r w:rsidRPr="000B249F">
              <w:rPr>
                <w:kern w:val="2"/>
                <w:highlight w:val="green"/>
                <w:lang w:eastAsia="ja-JP"/>
              </w:rPr>
              <w:t>Agreements</w:t>
            </w:r>
            <w:r w:rsidRPr="000B249F">
              <w:rPr>
                <w:kern w:val="2"/>
                <w:lang w:eastAsia="ja-JP"/>
              </w:rPr>
              <w:t>:</w:t>
            </w:r>
          </w:p>
          <w:p w:rsidR="00E63CA5" w:rsidRPr="0007745E" w:rsidRDefault="00E63CA5" w:rsidP="000D4ADB">
            <w:pPr>
              <w:pStyle w:val="ad"/>
              <w:widowControl w:val="0"/>
              <w:numPr>
                <w:ilvl w:val="0"/>
                <w:numId w:val="9"/>
              </w:numPr>
              <w:wordWrap/>
              <w:autoSpaceDE/>
              <w:autoSpaceDN/>
              <w:spacing w:before="0" w:line="240" w:lineRule="auto"/>
              <w:ind w:leftChars="0"/>
              <w:rPr>
                <w:rFonts w:ascii="Times New Roman" w:hAnsi="Times New Roman" w:cs="Times New Roman"/>
              </w:rPr>
            </w:pPr>
            <w:r w:rsidRPr="0007745E">
              <w:rPr>
                <w:rFonts w:ascii="Times New Roman" w:hAnsi="Times New Roman" w:cs="Times New Roman"/>
              </w:rPr>
              <w:t xml:space="preserve">NR-RACH configurations can be specified using a table similar to LTE, this table is index by the </w:t>
            </w:r>
            <w:r w:rsidRPr="0007745E">
              <w:rPr>
                <w:rFonts w:ascii="Times New Roman" w:hAnsi="Times New Roman" w:cs="Times New Roman"/>
                <w:i/>
              </w:rPr>
              <w:t>PRACH Config Index</w:t>
            </w:r>
          </w:p>
          <w:p w:rsidR="00E63CA5" w:rsidRPr="0007745E" w:rsidRDefault="00E63CA5" w:rsidP="000D4ADB">
            <w:pPr>
              <w:pStyle w:val="ad"/>
              <w:widowControl w:val="0"/>
              <w:numPr>
                <w:ilvl w:val="0"/>
                <w:numId w:val="9"/>
              </w:numPr>
              <w:wordWrap/>
              <w:autoSpaceDE/>
              <w:autoSpaceDN/>
              <w:spacing w:before="0" w:line="240" w:lineRule="auto"/>
              <w:ind w:leftChars="0"/>
              <w:rPr>
                <w:rFonts w:ascii="Times New Roman" w:hAnsi="Times New Roman" w:cs="Times New Roman"/>
              </w:rPr>
            </w:pPr>
            <w:r w:rsidRPr="0007745E">
              <w:rPr>
                <w:rFonts w:ascii="Times New Roman" w:hAnsi="Times New Roman" w:cs="Times New Roman"/>
              </w:rPr>
              <w:t xml:space="preserve">Frequency multiplexed PRACH transmission occasions use the same </w:t>
            </w:r>
            <w:r w:rsidRPr="0007745E">
              <w:rPr>
                <w:rFonts w:ascii="Times New Roman" w:hAnsi="Times New Roman" w:cs="Times New Roman"/>
                <w:i/>
              </w:rPr>
              <w:t>PRACH Config Index</w:t>
            </w:r>
            <w:r w:rsidRPr="0007745E">
              <w:rPr>
                <w:rFonts w:ascii="Times New Roman" w:hAnsi="Times New Roman" w:cs="Times New Roman"/>
              </w:rPr>
              <w:t xml:space="preserve"> </w:t>
            </w:r>
          </w:p>
          <w:p w:rsidR="00E63CA5" w:rsidRPr="0007745E" w:rsidRDefault="00E63CA5" w:rsidP="000D4ADB">
            <w:pPr>
              <w:pStyle w:val="ad"/>
              <w:widowControl w:val="0"/>
              <w:numPr>
                <w:ilvl w:val="0"/>
                <w:numId w:val="9"/>
              </w:numPr>
              <w:wordWrap/>
              <w:autoSpaceDE/>
              <w:autoSpaceDN/>
              <w:spacing w:before="0" w:line="240" w:lineRule="auto"/>
              <w:ind w:leftChars="0"/>
              <w:rPr>
                <w:rFonts w:ascii="Times New Roman" w:hAnsi="Times New Roman" w:cs="Times New Roman"/>
              </w:rPr>
            </w:pPr>
            <w:r w:rsidRPr="0007745E">
              <w:rPr>
                <w:rFonts w:ascii="Times New Roman" w:hAnsi="Times New Roman" w:cs="Times New Roman"/>
              </w:rPr>
              <w:t xml:space="preserve">NR strives to minimize the number of bits needed for the RACH configuration </w:t>
            </w:r>
          </w:p>
          <w:p w:rsidR="00E63CA5" w:rsidRPr="0007745E" w:rsidRDefault="00E63CA5" w:rsidP="000D4ADB">
            <w:pPr>
              <w:pStyle w:val="ad"/>
              <w:widowControl w:val="0"/>
              <w:numPr>
                <w:ilvl w:val="1"/>
                <w:numId w:val="9"/>
              </w:numPr>
              <w:wordWrap/>
              <w:autoSpaceDE/>
              <w:autoSpaceDN/>
              <w:spacing w:before="0" w:line="240" w:lineRule="auto"/>
              <w:ind w:leftChars="0"/>
              <w:rPr>
                <w:rFonts w:ascii="Times New Roman" w:hAnsi="Times New Roman" w:cs="Times New Roman"/>
              </w:rPr>
            </w:pPr>
            <w:r w:rsidRPr="0007745E">
              <w:rPr>
                <w:rFonts w:ascii="Times New Roman" w:hAnsi="Times New Roman" w:cs="Times New Roman"/>
              </w:rPr>
              <w:t>Use 8-bits as the starting point</w:t>
            </w:r>
          </w:p>
          <w:p w:rsidR="00E63CA5" w:rsidRPr="0007745E" w:rsidRDefault="00E63CA5" w:rsidP="000D4ADB">
            <w:pPr>
              <w:pStyle w:val="ad"/>
              <w:widowControl w:val="0"/>
              <w:numPr>
                <w:ilvl w:val="1"/>
                <w:numId w:val="9"/>
              </w:numPr>
              <w:wordWrap/>
              <w:autoSpaceDE/>
              <w:autoSpaceDN/>
              <w:spacing w:before="0" w:line="240" w:lineRule="auto"/>
              <w:ind w:leftChars="0"/>
              <w:rPr>
                <w:rFonts w:ascii="Times New Roman" w:hAnsi="Times New Roman" w:cs="Times New Roman"/>
              </w:rPr>
            </w:pPr>
            <w:r w:rsidRPr="00735507">
              <w:rPr>
                <w:rFonts w:ascii="Times New Roman" w:hAnsi="Times New Roman" w:cs="Times New Roman"/>
                <w:highlight w:val="yellow"/>
              </w:rPr>
              <w:t>FFS: If SCS and formats are part of the table</w:t>
            </w:r>
          </w:p>
          <w:p w:rsidR="00E63CA5" w:rsidRPr="00E96B4A" w:rsidRDefault="00E63CA5" w:rsidP="000D4ADB">
            <w:pPr>
              <w:spacing w:before="0" w:after="0" w:line="240" w:lineRule="auto"/>
              <w:ind w:left="0" w:firstLine="0"/>
              <w:rPr>
                <w:kern w:val="2"/>
                <w:lang w:eastAsia="ja-JP"/>
              </w:rPr>
            </w:pPr>
            <w:r w:rsidRPr="00E96B4A">
              <w:rPr>
                <w:kern w:val="2"/>
                <w:highlight w:val="green"/>
                <w:lang w:eastAsia="ja-JP"/>
              </w:rPr>
              <w:t>Agreements</w:t>
            </w:r>
            <w:r w:rsidRPr="00E96B4A">
              <w:rPr>
                <w:kern w:val="2"/>
                <w:lang w:eastAsia="ja-JP"/>
              </w:rPr>
              <w:t>:</w:t>
            </w:r>
          </w:p>
          <w:p w:rsidR="00E63CA5" w:rsidRPr="00E96B4A" w:rsidRDefault="00E63CA5" w:rsidP="000D4ADB">
            <w:pPr>
              <w:numPr>
                <w:ilvl w:val="0"/>
                <w:numId w:val="8"/>
              </w:numPr>
              <w:spacing w:before="0" w:after="0" w:line="240" w:lineRule="auto"/>
              <w:jc w:val="left"/>
            </w:pPr>
            <w:r w:rsidRPr="00E96B4A">
              <w:lastRenderedPageBreak/>
              <w:t xml:space="preserve">The slot duration for PRACH resource mapping for short preamble formats (i.e., L=139) is based on the RACH Msg1 numerology, i.e. SCS. </w:t>
            </w:r>
          </w:p>
          <w:p w:rsidR="00E63CA5" w:rsidRPr="00E96B4A" w:rsidRDefault="00E63CA5" w:rsidP="000D4ADB">
            <w:pPr>
              <w:numPr>
                <w:ilvl w:val="0"/>
                <w:numId w:val="8"/>
              </w:numPr>
              <w:spacing w:before="0" w:after="0" w:line="240" w:lineRule="auto"/>
              <w:jc w:val="left"/>
            </w:pPr>
            <w:r w:rsidRPr="00E96B4A">
              <w:t xml:space="preserve">The slot duration for PRACH resource mapping for long preamble formats (i.e., L=839) is based on 15kHz SCS </w:t>
            </w:r>
          </w:p>
          <w:p w:rsidR="00E63CA5" w:rsidRPr="00AD1CC3" w:rsidRDefault="00E63CA5" w:rsidP="000D4ADB">
            <w:pPr>
              <w:spacing w:before="0" w:after="0" w:line="240" w:lineRule="auto"/>
              <w:ind w:left="0" w:firstLine="0"/>
              <w:rPr>
                <w:kern w:val="2"/>
                <w:lang w:eastAsia="ja-JP"/>
              </w:rPr>
            </w:pPr>
            <w:r w:rsidRPr="00AD1CC3">
              <w:rPr>
                <w:kern w:val="2"/>
                <w:highlight w:val="green"/>
                <w:lang w:eastAsia="ja-JP"/>
              </w:rPr>
              <w:t>Agreements</w:t>
            </w:r>
            <w:r w:rsidRPr="00AD1CC3">
              <w:rPr>
                <w:kern w:val="2"/>
                <w:lang w:eastAsia="ja-JP"/>
              </w:rPr>
              <w:t>:</w:t>
            </w:r>
          </w:p>
          <w:p w:rsidR="00E63CA5" w:rsidRPr="00AD1CC3" w:rsidRDefault="00E63CA5" w:rsidP="000D4ADB">
            <w:pPr>
              <w:numPr>
                <w:ilvl w:val="0"/>
                <w:numId w:val="10"/>
              </w:numPr>
              <w:spacing w:before="0" w:after="0" w:line="240" w:lineRule="auto"/>
              <w:jc w:val="left"/>
            </w:pPr>
            <w:r w:rsidRPr="00AD1CC3">
              <w:t xml:space="preserve">The pattern given by the </w:t>
            </w:r>
            <w:r w:rsidRPr="00AD1CC3">
              <w:rPr>
                <w:rFonts w:cs="Arial"/>
                <w:i/>
              </w:rPr>
              <w:t xml:space="preserve">PRACH Config Index </w:t>
            </w:r>
            <w:r w:rsidRPr="00AD1CC3">
              <w:rPr>
                <w:rFonts w:cs="Arial"/>
              </w:rPr>
              <w:t>repeats every</w:t>
            </w:r>
            <w:r w:rsidRPr="00AD1CC3">
              <w:rPr>
                <w:rFonts w:cs="Arial"/>
                <w:i/>
              </w:rPr>
              <w:t xml:space="preserve"> </w:t>
            </w:r>
            <w:r w:rsidRPr="00AD1CC3">
              <w:t xml:space="preserve">RACH Configuration Period </w:t>
            </w:r>
          </w:p>
          <w:p w:rsidR="00E63CA5" w:rsidRPr="00AD1CC3" w:rsidRDefault="00E63CA5" w:rsidP="000D4ADB">
            <w:pPr>
              <w:numPr>
                <w:ilvl w:val="1"/>
                <w:numId w:val="10"/>
              </w:numPr>
              <w:spacing w:before="0" w:after="0" w:line="240" w:lineRule="auto"/>
              <w:jc w:val="left"/>
            </w:pPr>
            <w:r w:rsidRPr="00735507">
              <w:rPr>
                <w:highlight w:val="yellow"/>
              </w:rPr>
              <w:t>The density and duration within each configuration period are FFS</w:t>
            </w:r>
          </w:p>
          <w:p w:rsidR="00E63CA5" w:rsidRPr="00AD1CC3" w:rsidRDefault="00E63CA5" w:rsidP="000D4ADB">
            <w:pPr>
              <w:numPr>
                <w:ilvl w:val="2"/>
                <w:numId w:val="10"/>
              </w:numPr>
              <w:spacing w:before="0" w:after="0" w:line="240" w:lineRule="auto"/>
              <w:jc w:val="left"/>
            </w:pPr>
            <w:r w:rsidRPr="00AD1CC3">
              <w:t>Including the possibility of in every slot</w:t>
            </w:r>
          </w:p>
          <w:p w:rsidR="00E63CA5" w:rsidRPr="00AD1CC3" w:rsidRDefault="00E63CA5" w:rsidP="000D4ADB">
            <w:pPr>
              <w:numPr>
                <w:ilvl w:val="0"/>
                <w:numId w:val="10"/>
              </w:numPr>
              <w:spacing w:before="0" w:after="0" w:line="240" w:lineRule="auto"/>
              <w:jc w:val="left"/>
            </w:pPr>
            <w:r w:rsidRPr="00AD1CC3">
              <w:t xml:space="preserve">RACH Configuration Period: </w:t>
            </w:r>
          </w:p>
          <w:p w:rsidR="00E63CA5" w:rsidRPr="00AD1CC3" w:rsidRDefault="00E63CA5" w:rsidP="000D4ADB">
            <w:pPr>
              <w:numPr>
                <w:ilvl w:val="2"/>
                <w:numId w:val="10"/>
              </w:numPr>
              <w:spacing w:before="0" w:after="0" w:line="240" w:lineRule="auto"/>
              <w:jc w:val="left"/>
              <w:rPr>
                <w:lang w:val="sv-SE"/>
              </w:rPr>
            </w:pPr>
            <w:r w:rsidRPr="00AD1CC3">
              <w:t>(</w:t>
            </w:r>
            <w:r w:rsidRPr="00AD1CC3">
              <w:rPr>
                <w:highlight w:val="darkYellow"/>
              </w:rPr>
              <w:t>working assumption</w:t>
            </w:r>
            <w:r w:rsidRPr="00AD1CC3">
              <w:t>) 10/20/40ms</w:t>
            </w:r>
          </w:p>
          <w:p w:rsidR="00E63CA5" w:rsidRPr="00AD1CC3" w:rsidRDefault="00E63CA5" w:rsidP="000D4ADB">
            <w:pPr>
              <w:numPr>
                <w:ilvl w:val="2"/>
                <w:numId w:val="10"/>
              </w:numPr>
              <w:spacing w:before="0" w:after="0" w:line="240" w:lineRule="auto"/>
              <w:jc w:val="left"/>
              <w:rPr>
                <w:lang w:val="sv-SE"/>
              </w:rPr>
            </w:pPr>
            <w:r w:rsidRPr="00735507">
              <w:rPr>
                <w:highlight w:val="yellow"/>
              </w:rPr>
              <w:t>FFS 80ms/160ms</w:t>
            </w:r>
          </w:p>
          <w:p w:rsidR="00E63CA5" w:rsidRPr="00AD1CC3" w:rsidRDefault="00E63CA5" w:rsidP="000D4ADB">
            <w:pPr>
              <w:numPr>
                <w:ilvl w:val="2"/>
                <w:numId w:val="10"/>
              </w:numPr>
              <w:spacing w:before="0" w:after="0" w:line="240" w:lineRule="auto"/>
              <w:jc w:val="left"/>
            </w:pPr>
            <w:r w:rsidRPr="00735507">
              <w:rPr>
                <w:highlight w:val="yellow"/>
              </w:rPr>
              <w:t>FFS if the same values will be used for above and below 6GHz</w:t>
            </w:r>
          </w:p>
          <w:p w:rsidR="00E63CA5" w:rsidRPr="00AD1CC3" w:rsidRDefault="00E63CA5" w:rsidP="000D4ADB">
            <w:pPr>
              <w:numPr>
                <w:ilvl w:val="0"/>
                <w:numId w:val="10"/>
              </w:numPr>
              <w:spacing w:before="0" w:after="0" w:line="240" w:lineRule="auto"/>
              <w:jc w:val="left"/>
            </w:pPr>
            <w:r w:rsidRPr="000D4ADB">
              <w:rPr>
                <w:highlight w:val="yellow"/>
              </w:rPr>
              <w:t>FFS the details in terms of how the pattern and configuration period are specified (e.g., via a table, via a formula, etc.)</w:t>
            </w:r>
          </w:p>
          <w:p w:rsidR="00E63CA5" w:rsidRDefault="00E63CA5" w:rsidP="000D4ADB">
            <w:pPr>
              <w:spacing w:before="0" w:after="0" w:line="240" w:lineRule="auto"/>
              <w:ind w:left="0" w:firstLine="0"/>
              <w:rPr>
                <w:kern w:val="2"/>
                <w:lang w:eastAsia="ja-JP"/>
              </w:rPr>
            </w:pPr>
          </w:p>
          <w:p w:rsidR="00E63CA5" w:rsidRPr="0007745E" w:rsidRDefault="00E63CA5" w:rsidP="000D4ADB">
            <w:pPr>
              <w:pStyle w:val="ad"/>
              <w:widowControl w:val="0"/>
              <w:wordWrap/>
              <w:spacing w:before="0" w:line="240" w:lineRule="auto"/>
              <w:ind w:leftChars="0" w:left="0" w:firstLine="0"/>
              <w:rPr>
                <w:rFonts w:ascii="Times New Roman" w:hAnsi="Times New Roman" w:cs="Times New Roman"/>
                <w:b/>
              </w:rPr>
            </w:pPr>
            <w:r w:rsidRPr="0007745E">
              <w:rPr>
                <w:rFonts w:ascii="Times New Roman" w:hAnsi="Times New Roman" w:cs="Times New Roman"/>
                <w:highlight w:val="green"/>
              </w:rPr>
              <w:t>Agreements</w:t>
            </w:r>
            <w:r w:rsidRPr="0007745E">
              <w:rPr>
                <w:rFonts w:ascii="Times New Roman" w:hAnsi="Times New Roman" w:cs="Times New Roman"/>
                <w:b/>
              </w:rPr>
              <w:t>:</w:t>
            </w:r>
          </w:p>
          <w:p w:rsidR="00E63CA5" w:rsidRPr="0007745E" w:rsidRDefault="00E63CA5" w:rsidP="000D4ADB">
            <w:pPr>
              <w:pStyle w:val="ad"/>
              <w:numPr>
                <w:ilvl w:val="0"/>
                <w:numId w:val="12"/>
              </w:numPr>
              <w:wordWrap/>
              <w:autoSpaceDE/>
              <w:autoSpaceDN/>
              <w:spacing w:before="0" w:line="240" w:lineRule="auto"/>
              <w:ind w:leftChars="0"/>
              <w:jc w:val="left"/>
              <w:rPr>
                <w:rFonts w:ascii="Times New Roman" w:hAnsi="Times New Roman" w:cs="Times New Roman"/>
              </w:rPr>
            </w:pPr>
            <w:r w:rsidRPr="0007745E">
              <w:rPr>
                <w:rFonts w:ascii="Times New Roman" w:eastAsia="MS Mincho" w:hAnsi="Times New Roman" w:cs="Times New Roman"/>
                <w:lang w:eastAsia="ja-JP"/>
              </w:rPr>
              <w:t>One PRACH format is configured for a cell</w:t>
            </w:r>
          </w:p>
          <w:p w:rsidR="00E63CA5" w:rsidRPr="0007745E" w:rsidRDefault="00E63CA5" w:rsidP="000D4ADB">
            <w:pPr>
              <w:pStyle w:val="ad"/>
              <w:numPr>
                <w:ilvl w:val="1"/>
                <w:numId w:val="12"/>
              </w:numPr>
              <w:wordWrap/>
              <w:autoSpaceDE/>
              <w:autoSpaceDN/>
              <w:spacing w:before="0" w:line="240" w:lineRule="auto"/>
              <w:ind w:leftChars="0"/>
              <w:jc w:val="left"/>
              <w:rPr>
                <w:rFonts w:ascii="Times New Roman" w:hAnsi="Times New Roman" w:cs="Times New Roman"/>
              </w:rPr>
            </w:pPr>
            <w:r w:rsidRPr="0007745E">
              <w:rPr>
                <w:rFonts w:ascii="Times New Roman" w:eastAsia="MS Mincho" w:hAnsi="Times New Roman" w:cs="Times New Roman"/>
                <w:lang w:eastAsia="ja-JP"/>
              </w:rPr>
              <w:t>FFS the impact BWP/SUL</w:t>
            </w:r>
          </w:p>
          <w:p w:rsidR="00E63CA5" w:rsidRPr="0007745E" w:rsidRDefault="00E63CA5" w:rsidP="000D4ADB">
            <w:pPr>
              <w:pStyle w:val="ad"/>
              <w:widowControl w:val="0"/>
              <w:numPr>
                <w:ilvl w:val="0"/>
                <w:numId w:val="11"/>
              </w:numPr>
              <w:wordWrap/>
              <w:autoSpaceDE/>
              <w:autoSpaceDN/>
              <w:spacing w:before="0" w:line="240" w:lineRule="auto"/>
              <w:ind w:leftChars="0" w:left="1440"/>
              <w:rPr>
                <w:rFonts w:ascii="Times New Roman" w:hAnsi="Times New Roman" w:cs="Times New Roman"/>
              </w:rPr>
            </w:pPr>
            <w:r w:rsidRPr="0007745E">
              <w:rPr>
                <w:rFonts w:ascii="Times New Roman" w:hAnsi="Times New Roman" w:cs="Times New Roman"/>
              </w:rPr>
              <w:t>For PRACH formats based on short sequence length</w:t>
            </w:r>
          </w:p>
          <w:p w:rsidR="00E63CA5" w:rsidRPr="0007745E" w:rsidRDefault="00E63CA5" w:rsidP="000D4ADB">
            <w:pPr>
              <w:pStyle w:val="ad"/>
              <w:numPr>
                <w:ilvl w:val="0"/>
                <w:numId w:val="13"/>
              </w:numPr>
              <w:wordWrap/>
              <w:autoSpaceDE/>
              <w:autoSpaceDN/>
              <w:spacing w:before="0" w:line="240" w:lineRule="auto"/>
              <w:ind w:leftChars="0" w:left="1800"/>
              <w:rPr>
                <w:rFonts w:ascii="Times New Roman" w:eastAsia="MS Mincho" w:hAnsi="Times New Roman" w:cs="Times New Roman"/>
                <w:lang w:eastAsia="ja-JP"/>
              </w:rPr>
            </w:pPr>
            <w:r w:rsidRPr="0007745E">
              <w:rPr>
                <w:rFonts w:ascii="Times New Roman" w:eastAsia="MS Mincho" w:hAnsi="Times New Roman" w:cs="Times New Roman"/>
                <w:lang w:eastAsia="ja-JP"/>
              </w:rPr>
              <w:t xml:space="preserve">Format A and format B is considered as a package for the PRACH configuration, configures either format A/B or format C </w:t>
            </w:r>
          </w:p>
          <w:p w:rsidR="00E63CA5" w:rsidRPr="0007745E" w:rsidRDefault="00E63CA5" w:rsidP="000D4ADB">
            <w:pPr>
              <w:pStyle w:val="ad"/>
              <w:numPr>
                <w:ilvl w:val="0"/>
                <w:numId w:val="13"/>
              </w:numPr>
              <w:wordWrap/>
              <w:autoSpaceDE/>
              <w:autoSpaceDN/>
              <w:spacing w:before="0" w:line="240" w:lineRule="auto"/>
              <w:ind w:leftChars="0" w:left="1800"/>
              <w:rPr>
                <w:rFonts w:ascii="Times New Roman" w:eastAsia="MS Mincho" w:hAnsi="Times New Roman" w:cs="Times New Roman"/>
                <w:lang w:eastAsia="ja-JP"/>
              </w:rPr>
            </w:pPr>
            <w:r w:rsidRPr="0007745E">
              <w:rPr>
                <w:rFonts w:ascii="Times New Roman" w:eastAsia="MS Mincho" w:hAnsi="Times New Roman" w:cs="Times New Roman"/>
                <w:lang w:eastAsia="ja-JP"/>
              </w:rPr>
              <w:t xml:space="preserve">If format A/B is configured, the last PRACH resource within a RACH slot uses the format B and other PRACH resources within the RACH slot uses format A </w:t>
            </w:r>
          </w:p>
          <w:p w:rsidR="00E63CA5" w:rsidRPr="0007745E" w:rsidRDefault="00E63CA5" w:rsidP="000D4ADB">
            <w:pPr>
              <w:pStyle w:val="ad"/>
              <w:numPr>
                <w:ilvl w:val="0"/>
                <w:numId w:val="13"/>
              </w:numPr>
              <w:wordWrap/>
              <w:autoSpaceDE/>
              <w:autoSpaceDN/>
              <w:spacing w:before="0" w:line="240" w:lineRule="auto"/>
              <w:ind w:leftChars="0" w:left="1800"/>
              <w:rPr>
                <w:rFonts w:ascii="Times New Roman" w:eastAsia="MS Mincho" w:hAnsi="Times New Roman" w:cs="Times New Roman"/>
                <w:i/>
                <w:lang w:eastAsia="ja-JP"/>
              </w:rPr>
            </w:pPr>
            <w:r w:rsidRPr="0007745E">
              <w:rPr>
                <w:rFonts w:ascii="Times New Roman" w:hAnsi="Times New Roman" w:cs="Times New Roman"/>
              </w:rPr>
              <w:t>At least support only format B4 within a RACH slot, in the case of a single PRACH occasion within a RACH slot</w:t>
            </w:r>
          </w:p>
          <w:p w:rsidR="00E63CA5" w:rsidRPr="0007745E" w:rsidRDefault="00E63CA5" w:rsidP="000D4ADB">
            <w:pPr>
              <w:pStyle w:val="ad"/>
              <w:numPr>
                <w:ilvl w:val="0"/>
                <w:numId w:val="13"/>
              </w:numPr>
              <w:wordWrap/>
              <w:autoSpaceDE/>
              <w:autoSpaceDN/>
              <w:spacing w:before="0" w:line="240" w:lineRule="auto"/>
              <w:ind w:leftChars="0" w:left="1800"/>
              <w:rPr>
                <w:rFonts w:ascii="Times New Roman" w:eastAsia="MS Mincho" w:hAnsi="Times New Roman" w:cs="Times New Roman"/>
                <w:i/>
                <w:lang w:eastAsia="ja-JP"/>
              </w:rPr>
            </w:pPr>
            <w:r w:rsidRPr="000D4ADB">
              <w:rPr>
                <w:rFonts w:ascii="Times New Roman" w:hAnsi="Times New Roman" w:cs="Times New Roman"/>
                <w:highlight w:val="yellow"/>
              </w:rPr>
              <w:t>FFS Support a PRACH format taken from A0/A1/A2/A3 within a RACH slot</w:t>
            </w:r>
            <w:r w:rsidRPr="0007745E">
              <w:rPr>
                <w:rFonts w:ascii="Times New Roman" w:hAnsi="Times New Roman" w:cs="Times New Roman"/>
              </w:rPr>
              <w:t xml:space="preserve"> </w:t>
            </w:r>
          </w:p>
          <w:p w:rsidR="00E63CA5" w:rsidRPr="00AD34B5" w:rsidRDefault="00E63CA5" w:rsidP="000D4ADB">
            <w:pPr>
              <w:spacing w:before="0" w:after="0" w:line="240" w:lineRule="auto"/>
              <w:ind w:left="0" w:firstLine="0"/>
              <w:rPr>
                <w:lang w:eastAsia="x-none"/>
              </w:rPr>
            </w:pPr>
            <w:r w:rsidRPr="00AD34B5">
              <w:rPr>
                <w:highlight w:val="green"/>
                <w:lang w:eastAsia="x-none"/>
              </w:rPr>
              <w:t>Agreements</w:t>
            </w:r>
            <w:r w:rsidRPr="00AD34B5">
              <w:rPr>
                <w:lang w:eastAsia="x-none"/>
              </w:rPr>
              <w:t>:</w:t>
            </w:r>
          </w:p>
          <w:p w:rsidR="00E63CA5" w:rsidRPr="0007745E" w:rsidRDefault="00E63CA5" w:rsidP="000D4ADB">
            <w:pPr>
              <w:numPr>
                <w:ilvl w:val="0"/>
                <w:numId w:val="14"/>
              </w:numPr>
              <w:spacing w:before="0" w:after="0" w:line="240" w:lineRule="auto"/>
              <w:jc w:val="left"/>
              <w:rPr>
                <w:kern w:val="2"/>
                <w:lang w:eastAsia="ja-JP"/>
              </w:rPr>
            </w:pPr>
            <w:r w:rsidRPr="0007745E">
              <w:rPr>
                <w:kern w:val="2"/>
                <w:lang w:eastAsia="ja-JP"/>
              </w:rPr>
              <w:t>NR at least supports RACH configuration that have the same starting symbol in all RACH slots</w:t>
            </w:r>
          </w:p>
          <w:p w:rsidR="00E63CA5" w:rsidRPr="0007745E" w:rsidRDefault="00E63CA5" w:rsidP="000D4ADB">
            <w:pPr>
              <w:pStyle w:val="ad"/>
              <w:widowControl w:val="0"/>
              <w:numPr>
                <w:ilvl w:val="0"/>
                <w:numId w:val="15"/>
              </w:numPr>
              <w:wordWrap/>
              <w:autoSpaceDE/>
              <w:autoSpaceDN/>
              <w:spacing w:before="0" w:line="240" w:lineRule="auto"/>
              <w:ind w:leftChars="0"/>
              <w:jc w:val="left"/>
              <w:rPr>
                <w:rFonts w:ascii="Times New Roman" w:hAnsi="Times New Roman" w:cs="Times New Roman"/>
              </w:rPr>
            </w:pPr>
            <w:r w:rsidRPr="0007745E">
              <w:rPr>
                <w:rFonts w:ascii="Times New Roman" w:hAnsi="Times New Roman" w:cs="Times New Roman"/>
              </w:rPr>
              <w:t>Values of starting symbol: 0, 2</w:t>
            </w:r>
          </w:p>
          <w:p w:rsidR="00E63CA5" w:rsidRPr="0007745E" w:rsidRDefault="00E63CA5" w:rsidP="000D4ADB">
            <w:pPr>
              <w:pStyle w:val="ad"/>
              <w:widowControl w:val="0"/>
              <w:numPr>
                <w:ilvl w:val="1"/>
                <w:numId w:val="15"/>
              </w:numPr>
              <w:wordWrap/>
              <w:autoSpaceDE/>
              <w:autoSpaceDN/>
              <w:spacing w:before="0" w:line="240" w:lineRule="auto"/>
              <w:ind w:leftChars="0"/>
              <w:jc w:val="left"/>
              <w:rPr>
                <w:rFonts w:ascii="Times New Roman" w:hAnsi="Times New Roman" w:cs="Times New Roman"/>
              </w:rPr>
            </w:pPr>
            <w:r w:rsidRPr="0007745E">
              <w:rPr>
                <w:rFonts w:ascii="Times New Roman" w:hAnsi="Times New Roman" w:cs="Times New Roman"/>
              </w:rPr>
              <w:t>FFS other values</w:t>
            </w:r>
          </w:p>
          <w:p w:rsidR="00E63CA5" w:rsidRDefault="00E63CA5" w:rsidP="000D4ADB">
            <w:pPr>
              <w:spacing w:before="0" w:after="0" w:line="240" w:lineRule="auto"/>
              <w:ind w:left="0" w:firstLine="0"/>
              <w:rPr>
                <w:kern w:val="2"/>
                <w:lang w:eastAsia="ja-JP"/>
              </w:rPr>
            </w:pPr>
            <w:r w:rsidRPr="009106B9">
              <w:rPr>
                <w:kern w:val="2"/>
                <w:highlight w:val="green"/>
                <w:lang w:eastAsia="ja-JP"/>
              </w:rPr>
              <w:t>Agreements</w:t>
            </w:r>
            <w:r>
              <w:rPr>
                <w:kern w:val="2"/>
                <w:lang w:eastAsia="ja-JP"/>
              </w:rPr>
              <w:t>:</w:t>
            </w:r>
          </w:p>
          <w:p w:rsidR="00E63CA5" w:rsidRDefault="00E63CA5" w:rsidP="000D4ADB">
            <w:pPr>
              <w:numPr>
                <w:ilvl w:val="0"/>
                <w:numId w:val="8"/>
              </w:numPr>
              <w:spacing w:before="0" w:after="0" w:line="240" w:lineRule="auto"/>
              <w:jc w:val="left"/>
              <w:rPr>
                <w:lang w:eastAsia="sv-SE"/>
              </w:rPr>
            </w:pPr>
            <w:r w:rsidRPr="009106B9">
              <w:rPr>
                <w:lang w:eastAsia="sv-SE"/>
              </w:rPr>
              <w:t>For FDD, RACH resources can be mapped onto UL slots irrespective of the time locations of SS/PBCH block</w:t>
            </w:r>
          </w:p>
          <w:p w:rsidR="00E63CA5" w:rsidRPr="00957CBA" w:rsidRDefault="00E63CA5" w:rsidP="000D4ADB">
            <w:pPr>
              <w:spacing w:before="0" w:after="0" w:line="240" w:lineRule="auto"/>
              <w:ind w:left="0" w:firstLine="0"/>
              <w:rPr>
                <w:lang w:eastAsia="x-none"/>
              </w:rPr>
            </w:pPr>
            <w:r w:rsidRPr="00957CBA">
              <w:rPr>
                <w:highlight w:val="green"/>
                <w:lang w:eastAsia="x-none"/>
              </w:rPr>
              <w:t>Agreements</w:t>
            </w:r>
            <w:r w:rsidRPr="00957CBA">
              <w:rPr>
                <w:lang w:eastAsia="x-none"/>
              </w:rPr>
              <w:t>:</w:t>
            </w:r>
          </w:p>
          <w:p w:rsidR="00E63CA5" w:rsidRPr="00957CBA" w:rsidRDefault="00E63CA5" w:rsidP="000D4ADB">
            <w:pPr>
              <w:numPr>
                <w:ilvl w:val="0"/>
                <w:numId w:val="8"/>
              </w:numPr>
              <w:spacing w:before="0" w:after="0" w:line="240" w:lineRule="auto"/>
              <w:jc w:val="left"/>
              <w:rPr>
                <w:lang w:eastAsia="sv-SE"/>
              </w:rPr>
            </w:pPr>
            <w:r w:rsidRPr="00957CBA">
              <w:rPr>
                <w:lang w:eastAsia="sv-SE"/>
              </w:rPr>
              <w:t>For TDD, RACH configurations maps RACH resources onto slots irrespective of the time locations of actually transmitted SS/PBCH block</w:t>
            </w:r>
          </w:p>
          <w:p w:rsidR="00E63CA5" w:rsidRPr="00957CBA" w:rsidRDefault="00E63CA5" w:rsidP="000D4ADB">
            <w:pPr>
              <w:numPr>
                <w:ilvl w:val="1"/>
                <w:numId w:val="8"/>
              </w:numPr>
              <w:spacing w:before="0" w:after="0" w:line="240" w:lineRule="auto"/>
              <w:jc w:val="left"/>
              <w:rPr>
                <w:lang w:eastAsia="sv-SE"/>
              </w:rPr>
            </w:pPr>
            <w:r w:rsidRPr="00957CBA">
              <w:rPr>
                <w:lang w:eastAsia="sv-SE"/>
              </w:rPr>
              <w:t>In the case that an actually transmitted SS/PBCH block overlap with a RACH resource within a RACH configuration period, define rules for which RACH resources that are still valid</w:t>
            </w:r>
          </w:p>
          <w:p w:rsidR="00E63CA5" w:rsidRPr="00957CBA" w:rsidRDefault="00E63CA5" w:rsidP="000D4ADB">
            <w:pPr>
              <w:numPr>
                <w:ilvl w:val="1"/>
                <w:numId w:val="8"/>
              </w:numPr>
              <w:spacing w:before="0" w:after="0" w:line="240" w:lineRule="auto"/>
              <w:jc w:val="left"/>
              <w:rPr>
                <w:lang w:eastAsia="sv-SE"/>
              </w:rPr>
            </w:pPr>
            <w:r w:rsidRPr="00957CBA">
              <w:rPr>
                <w:lang w:eastAsia="sv-SE"/>
              </w:rPr>
              <w:lastRenderedPageBreak/>
              <w:t xml:space="preserve">FFS: </w:t>
            </w:r>
            <w:r w:rsidRPr="000D4ADB">
              <w:rPr>
                <w:highlight w:val="yellow"/>
                <w:lang w:eastAsia="sv-SE"/>
              </w:rPr>
              <w:t>the rules (no RRC signalling involved in defining the rules)</w:t>
            </w:r>
          </w:p>
          <w:p w:rsidR="00E63CA5" w:rsidRPr="00957CBA" w:rsidRDefault="00E63CA5" w:rsidP="000D4ADB">
            <w:pPr>
              <w:numPr>
                <w:ilvl w:val="2"/>
                <w:numId w:val="8"/>
              </w:numPr>
              <w:spacing w:before="0" w:after="0" w:line="240" w:lineRule="auto"/>
              <w:jc w:val="left"/>
              <w:rPr>
                <w:lang w:eastAsia="sv-SE"/>
              </w:rPr>
            </w:pPr>
            <w:r w:rsidRPr="00957CBA">
              <w:rPr>
                <w:lang w:eastAsia="sv-SE"/>
              </w:rPr>
              <w:t>Also consider the DL/UL switching points</w:t>
            </w:r>
          </w:p>
          <w:p w:rsidR="00E63CA5" w:rsidRPr="00957CBA" w:rsidRDefault="00E63CA5" w:rsidP="000D4ADB">
            <w:pPr>
              <w:numPr>
                <w:ilvl w:val="2"/>
                <w:numId w:val="8"/>
              </w:numPr>
              <w:spacing w:before="0" w:after="0" w:line="240" w:lineRule="auto"/>
              <w:jc w:val="left"/>
              <w:rPr>
                <w:lang w:eastAsia="sv-SE"/>
              </w:rPr>
            </w:pPr>
            <w:r w:rsidRPr="00957CBA">
              <w:rPr>
                <w:lang w:eastAsia="sv-SE"/>
              </w:rPr>
              <w:t xml:space="preserve">Also consider potential impact due </w:t>
            </w:r>
            <w:r w:rsidRPr="00356018">
              <w:rPr>
                <w:highlight w:val="yellow"/>
                <w:lang w:eastAsia="sv-SE"/>
              </w:rPr>
              <w:t>to semi-static DL/UL configuration and/or dynamic SFI</w:t>
            </w:r>
          </w:p>
          <w:p w:rsidR="00E63CA5" w:rsidRPr="00957CBA" w:rsidRDefault="00E63CA5" w:rsidP="000D4ADB">
            <w:pPr>
              <w:numPr>
                <w:ilvl w:val="1"/>
                <w:numId w:val="8"/>
              </w:numPr>
              <w:spacing w:before="0" w:after="0" w:line="240" w:lineRule="auto"/>
              <w:jc w:val="left"/>
              <w:rPr>
                <w:lang w:eastAsia="sv-SE"/>
              </w:rPr>
            </w:pPr>
            <w:r w:rsidRPr="00957CBA">
              <w:rPr>
                <w:lang w:eastAsia="sv-SE"/>
              </w:rPr>
              <w:t>Note: RAN1 strives to minimize the impact of the time location of the SS/PBCH block to the RACH configuration table design</w:t>
            </w:r>
          </w:p>
          <w:p w:rsidR="00E63CA5" w:rsidRDefault="00E63CA5" w:rsidP="000D4ADB">
            <w:pPr>
              <w:spacing w:before="0" w:after="0" w:line="240" w:lineRule="auto"/>
              <w:ind w:left="0" w:firstLine="0"/>
              <w:rPr>
                <w:lang w:eastAsia="x-none"/>
              </w:rPr>
            </w:pPr>
            <w:r w:rsidRPr="00E2799B">
              <w:rPr>
                <w:highlight w:val="green"/>
                <w:lang w:eastAsia="x-none"/>
              </w:rPr>
              <w:t>Agreements</w:t>
            </w:r>
            <w:r>
              <w:rPr>
                <w:lang w:eastAsia="x-none"/>
              </w:rPr>
              <w:t>:</w:t>
            </w:r>
          </w:p>
          <w:p w:rsidR="00E63CA5" w:rsidRPr="00E82042" w:rsidRDefault="00E63CA5" w:rsidP="000D4ADB">
            <w:pPr>
              <w:numPr>
                <w:ilvl w:val="0"/>
                <w:numId w:val="16"/>
              </w:numPr>
              <w:spacing w:before="0" w:after="0" w:line="240" w:lineRule="auto"/>
              <w:jc w:val="left"/>
            </w:pPr>
            <w:r w:rsidRPr="00E82042">
              <w:t>RACH PRB allocation is the PRBs allocated to RACH within a RACH slot</w:t>
            </w:r>
          </w:p>
          <w:p w:rsidR="00E63CA5" w:rsidRPr="00E82042" w:rsidRDefault="00E63CA5" w:rsidP="000D4ADB">
            <w:pPr>
              <w:numPr>
                <w:ilvl w:val="0"/>
                <w:numId w:val="16"/>
              </w:numPr>
              <w:spacing w:before="0" w:after="0" w:line="240" w:lineRule="auto"/>
              <w:jc w:val="left"/>
            </w:pPr>
            <w:r w:rsidRPr="00E82042">
              <w:t>NR supports the following numbers of subcarriers as guard band:</w:t>
            </w:r>
          </w:p>
          <w:p w:rsidR="00E63CA5" w:rsidRPr="0007745E" w:rsidRDefault="00E63CA5" w:rsidP="000D4ADB">
            <w:pPr>
              <w:pStyle w:val="ad"/>
              <w:widowControl w:val="0"/>
              <w:numPr>
                <w:ilvl w:val="1"/>
                <w:numId w:val="11"/>
              </w:numPr>
              <w:wordWrap/>
              <w:autoSpaceDE/>
              <w:autoSpaceDN/>
              <w:spacing w:before="0" w:line="240" w:lineRule="auto"/>
              <w:ind w:leftChars="0"/>
              <w:rPr>
                <w:rFonts w:ascii="Times New Roman" w:hAnsi="Times New Roman" w:cs="Times New Roman"/>
              </w:rPr>
            </w:pPr>
            <w:r w:rsidRPr="0007745E">
              <w:rPr>
                <w:rFonts w:ascii="Times New Roman" w:eastAsia="MS Mincho" w:hAnsi="Times New Roman" w:cs="Times New Roman"/>
                <w:lang w:eastAsia="ja-JP"/>
              </w:rPr>
              <w:t>Note: Generation of any additional guard band is up to gNB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603"/>
              <w:gridCol w:w="1765"/>
              <w:gridCol w:w="1935"/>
              <w:gridCol w:w="2117"/>
            </w:tblGrid>
            <w:tr w:rsidR="00E63CA5" w:rsidRPr="0007745E" w:rsidTr="00697520">
              <w:tc>
                <w:tcPr>
                  <w:tcW w:w="0" w:type="auto"/>
                  <w:shd w:val="clear" w:color="auto" w:fill="auto"/>
                </w:tcPr>
                <w:p w:rsidR="00E63CA5" w:rsidRPr="0007745E" w:rsidRDefault="00E63CA5" w:rsidP="000D4ADB">
                  <w:pPr>
                    <w:spacing w:before="0" w:after="0" w:line="240" w:lineRule="auto"/>
                    <w:ind w:left="0" w:firstLine="0"/>
                    <w:jc w:val="center"/>
                  </w:pPr>
                  <w:r w:rsidRPr="0007745E">
                    <w:t>PRACH sequence</w:t>
                  </w:r>
                  <w:r w:rsidRPr="0007745E">
                    <w:br/>
                    <w:t>length (L)</w:t>
                  </w:r>
                </w:p>
              </w:tc>
              <w:tc>
                <w:tcPr>
                  <w:tcW w:w="1603" w:type="dxa"/>
                  <w:shd w:val="clear" w:color="auto" w:fill="auto"/>
                </w:tcPr>
                <w:p w:rsidR="00E63CA5" w:rsidRPr="0007745E" w:rsidRDefault="00E63CA5" w:rsidP="000D4ADB">
                  <w:pPr>
                    <w:spacing w:before="0" w:after="0" w:line="240" w:lineRule="auto"/>
                    <w:ind w:left="0" w:firstLine="0"/>
                    <w:jc w:val="center"/>
                  </w:pPr>
                  <w:r w:rsidRPr="0007745E">
                    <w:t>PRACH SCS (kHz)</w:t>
                  </w:r>
                </w:p>
              </w:tc>
              <w:tc>
                <w:tcPr>
                  <w:tcW w:w="1765" w:type="dxa"/>
                  <w:shd w:val="clear" w:color="auto" w:fill="auto"/>
                </w:tcPr>
                <w:p w:rsidR="00E63CA5" w:rsidRPr="0007745E" w:rsidRDefault="00E63CA5" w:rsidP="000D4ADB">
                  <w:pPr>
                    <w:spacing w:before="0" w:after="0" w:line="240" w:lineRule="auto"/>
                    <w:ind w:left="0" w:firstLine="0"/>
                    <w:jc w:val="center"/>
                  </w:pPr>
                  <w:r w:rsidRPr="0007745E">
                    <w:t>UL SCS (kHz)</w:t>
                  </w:r>
                </w:p>
              </w:tc>
              <w:tc>
                <w:tcPr>
                  <w:tcW w:w="1935" w:type="dxa"/>
                  <w:shd w:val="clear" w:color="auto" w:fill="auto"/>
                </w:tcPr>
                <w:p w:rsidR="00E63CA5" w:rsidRPr="0007745E" w:rsidRDefault="00E63CA5" w:rsidP="000D4ADB">
                  <w:pPr>
                    <w:spacing w:before="0" w:after="0" w:line="240" w:lineRule="auto"/>
                    <w:ind w:left="0" w:firstLine="0"/>
                    <w:jc w:val="center"/>
                  </w:pPr>
                  <w:r w:rsidRPr="0007745E">
                    <w:t>RACH PRB allocation size</w:t>
                  </w:r>
                </w:p>
              </w:tc>
              <w:tc>
                <w:tcPr>
                  <w:tcW w:w="2117" w:type="dxa"/>
                  <w:shd w:val="clear" w:color="auto" w:fill="auto"/>
                </w:tcPr>
                <w:p w:rsidR="00E63CA5" w:rsidRPr="0007745E" w:rsidRDefault="00E63CA5" w:rsidP="000D4ADB">
                  <w:pPr>
                    <w:spacing w:before="0" w:after="0" w:line="240" w:lineRule="auto"/>
                    <w:ind w:left="0" w:firstLine="0"/>
                    <w:jc w:val="center"/>
                  </w:pPr>
                  <w:r w:rsidRPr="0007745E">
                    <w:t xml:space="preserve">Number of </w:t>
                  </w:r>
                  <w:r w:rsidRPr="0007745E">
                    <w:br/>
                    <w:t>subcarriers as guard band</w:t>
                  </w:r>
                </w:p>
              </w:tc>
            </w:tr>
            <w:tr w:rsidR="00E63CA5" w:rsidRPr="0007745E" w:rsidTr="00697520">
              <w:tc>
                <w:tcPr>
                  <w:tcW w:w="0" w:type="auto"/>
                  <w:shd w:val="clear" w:color="auto" w:fill="auto"/>
                </w:tcPr>
                <w:p w:rsidR="00E63CA5" w:rsidRPr="0007745E" w:rsidRDefault="00E63CA5" w:rsidP="000D4ADB">
                  <w:pPr>
                    <w:spacing w:before="0" w:after="0" w:line="240" w:lineRule="auto"/>
                    <w:ind w:left="0" w:firstLine="0"/>
                  </w:pPr>
                  <w:r w:rsidRPr="0007745E">
                    <w:t>839</w:t>
                  </w:r>
                </w:p>
              </w:tc>
              <w:tc>
                <w:tcPr>
                  <w:tcW w:w="1603" w:type="dxa"/>
                  <w:shd w:val="clear" w:color="auto" w:fill="auto"/>
                </w:tcPr>
                <w:p w:rsidR="00E63CA5" w:rsidRPr="0007745E" w:rsidRDefault="00E63CA5" w:rsidP="000D4ADB">
                  <w:pPr>
                    <w:spacing w:before="0" w:after="0" w:line="240" w:lineRule="auto"/>
                    <w:ind w:left="0" w:firstLine="0"/>
                  </w:pPr>
                  <w:r w:rsidRPr="0007745E">
                    <w:t>1.25</w:t>
                  </w:r>
                </w:p>
              </w:tc>
              <w:tc>
                <w:tcPr>
                  <w:tcW w:w="1765" w:type="dxa"/>
                  <w:shd w:val="clear" w:color="auto" w:fill="auto"/>
                </w:tcPr>
                <w:p w:rsidR="00E63CA5" w:rsidRPr="0007745E" w:rsidRDefault="00E63CA5" w:rsidP="000D4ADB">
                  <w:pPr>
                    <w:spacing w:before="0" w:after="0" w:line="240" w:lineRule="auto"/>
                    <w:ind w:left="0" w:firstLine="0"/>
                  </w:pPr>
                  <w:r w:rsidRPr="0007745E">
                    <w:t>15</w:t>
                  </w:r>
                </w:p>
              </w:tc>
              <w:tc>
                <w:tcPr>
                  <w:tcW w:w="1935" w:type="dxa"/>
                  <w:shd w:val="clear" w:color="auto" w:fill="auto"/>
                </w:tcPr>
                <w:p w:rsidR="00E63CA5" w:rsidRPr="0007745E" w:rsidRDefault="00E63CA5" w:rsidP="000D4ADB">
                  <w:pPr>
                    <w:spacing w:before="0" w:after="0" w:line="240" w:lineRule="auto"/>
                    <w:ind w:left="0" w:firstLine="0"/>
                  </w:pPr>
                  <w:r w:rsidRPr="0007745E">
                    <w:t xml:space="preserve">6 </w:t>
                  </w:r>
                </w:p>
              </w:tc>
              <w:tc>
                <w:tcPr>
                  <w:tcW w:w="2117" w:type="dxa"/>
                  <w:shd w:val="clear" w:color="auto" w:fill="auto"/>
                </w:tcPr>
                <w:p w:rsidR="00E63CA5" w:rsidRPr="0007745E" w:rsidRDefault="00E63CA5" w:rsidP="000D4ADB">
                  <w:pPr>
                    <w:spacing w:before="0" w:after="0" w:line="240" w:lineRule="auto"/>
                    <w:ind w:left="0" w:firstLine="0"/>
                  </w:pPr>
                  <w:r w:rsidRPr="0007745E">
                    <w:t>25</w:t>
                  </w:r>
                </w:p>
              </w:tc>
            </w:tr>
            <w:tr w:rsidR="00E63CA5" w:rsidRPr="0007745E" w:rsidTr="00697520">
              <w:tc>
                <w:tcPr>
                  <w:tcW w:w="0" w:type="auto"/>
                  <w:shd w:val="clear" w:color="auto" w:fill="auto"/>
                </w:tcPr>
                <w:p w:rsidR="00E63CA5" w:rsidRPr="0007745E" w:rsidRDefault="00E63CA5" w:rsidP="000D4ADB">
                  <w:pPr>
                    <w:spacing w:before="0" w:after="0" w:line="240" w:lineRule="auto"/>
                    <w:ind w:left="0" w:firstLine="0"/>
                  </w:pPr>
                  <w:r w:rsidRPr="0007745E">
                    <w:t>839</w:t>
                  </w:r>
                </w:p>
              </w:tc>
              <w:tc>
                <w:tcPr>
                  <w:tcW w:w="1603" w:type="dxa"/>
                  <w:shd w:val="clear" w:color="auto" w:fill="auto"/>
                </w:tcPr>
                <w:p w:rsidR="00E63CA5" w:rsidRPr="0007745E" w:rsidRDefault="00E63CA5" w:rsidP="000D4ADB">
                  <w:pPr>
                    <w:spacing w:before="0" w:after="0" w:line="240" w:lineRule="auto"/>
                    <w:ind w:left="0" w:firstLine="0"/>
                  </w:pPr>
                  <w:r w:rsidRPr="0007745E">
                    <w:t>1.25</w:t>
                  </w:r>
                </w:p>
              </w:tc>
              <w:tc>
                <w:tcPr>
                  <w:tcW w:w="1765" w:type="dxa"/>
                  <w:shd w:val="clear" w:color="auto" w:fill="auto"/>
                </w:tcPr>
                <w:p w:rsidR="00E63CA5" w:rsidRPr="0007745E" w:rsidRDefault="00E63CA5" w:rsidP="000D4ADB">
                  <w:pPr>
                    <w:spacing w:before="0" w:after="0" w:line="240" w:lineRule="auto"/>
                    <w:ind w:left="0" w:firstLine="0"/>
                  </w:pPr>
                  <w:r w:rsidRPr="0007745E">
                    <w:t>30</w:t>
                  </w:r>
                </w:p>
              </w:tc>
              <w:tc>
                <w:tcPr>
                  <w:tcW w:w="1935" w:type="dxa"/>
                  <w:shd w:val="clear" w:color="auto" w:fill="auto"/>
                </w:tcPr>
                <w:p w:rsidR="00E63CA5" w:rsidRPr="0007745E" w:rsidRDefault="00E63CA5" w:rsidP="000D4ADB">
                  <w:pPr>
                    <w:spacing w:before="0" w:after="0" w:line="240" w:lineRule="auto"/>
                    <w:ind w:left="0" w:firstLine="0"/>
                  </w:pPr>
                  <w:r w:rsidRPr="0007745E">
                    <w:t xml:space="preserve">3 </w:t>
                  </w:r>
                </w:p>
              </w:tc>
              <w:tc>
                <w:tcPr>
                  <w:tcW w:w="2117" w:type="dxa"/>
                  <w:shd w:val="clear" w:color="auto" w:fill="auto"/>
                </w:tcPr>
                <w:p w:rsidR="00E63CA5" w:rsidRPr="0007745E" w:rsidRDefault="00E63CA5" w:rsidP="000D4ADB">
                  <w:pPr>
                    <w:spacing w:before="0" w:after="0" w:line="240" w:lineRule="auto"/>
                    <w:ind w:left="0" w:firstLine="0"/>
                  </w:pPr>
                  <w:r w:rsidRPr="0007745E">
                    <w:t>25</w:t>
                  </w:r>
                </w:p>
              </w:tc>
            </w:tr>
            <w:tr w:rsidR="00E63CA5" w:rsidRPr="0007745E" w:rsidTr="00697520">
              <w:tc>
                <w:tcPr>
                  <w:tcW w:w="0" w:type="auto"/>
                  <w:shd w:val="clear" w:color="auto" w:fill="auto"/>
                </w:tcPr>
                <w:p w:rsidR="00E63CA5" w:rsidRPr="0007745E" w:rsidRDefault="00E63CA5" w:rsidP="000D4ADB">
                  <w:pPr>
                    <w:spacing w:before="0" w:after="0" w:line="240" w:lineRule="auto"/>
                    <w:ind w:left="0" w:firstLine="0"/>
                  </w:pPr>
                  <w:r w:rsidRPr="0007745E">
                    <w:t>839</w:t>
                  </w:r>
                </w:p>
              </w:tc>
              <w:tc>
                <w:tcPr>
                  <w:tcW w:w="1603" w:type="dxa"/>
                  <w:shd w:val="clear" w:color="auto" w:fill="auto"/>
                </w:tcPr>
                <w:p w:rsidR="00E63CA5" w:rsidRPr="0007745E" w:rsidRDefault="00E63CA5" w:rsidP="000D4ADB">
                  <w:pPr>
                    <w:spacing w:before="0" w:after="0" w:line="240" w:lineRule="auto"/>
                    <w:ind w:left="0" w:firstLine="0"/>
                  </w:pPr>
                  <w:r w:rsidRPr="0007745E">
                    <w:t>1.25</w:t>
                  </w:r>
                </w:p>
              </w:tc>
              <w:tc>
                <w:tcPr>
                  <w:tcW w:w="1765" w:type="dxa"/>
                  <w:shd w:val="clear" w:color="auto" w:fill="auto"/>
                </w:tcPr>
                <w:p w:rsidR="00E63CA5" w:rsidRPr="0007745E" w:rsidRDefault="00E63CA5" w:rsidP="000D4ADB">
                  <w:pPr>
                    <w:spacing w:before="0" w:after="0" w:line="240" w:lineRule="auto"/>
                    <w:ind w:left="0" w:firstLine="0"/>
                  </w:pPr>
                  <w:r w:rsidRPr="0007745E">
                    <w:t>60</w:t>
                  </w:r>
                </w:p>
              </w:tc>
              <w:tc>
                <w:tcPr>
                  <w:tcW w:w="1935" w:type="dxa"/>
                  <w:shd w:val="clear" w:color="auto" w:fill="auto"/>
                </w:tcPr>
                <w:p w:rsidR="00E63CA5" w:rsidRPr="0007745E" w:rsidRDefault="00E63CA5" w:rsidP="000D4ADB">
                  <w:pPr>
                    <w:spacing w:before="0" w:after="0" w:line="240" w:lineRule="auto"/>
                    <w:ind w:left="0" w:firstLine="0"/>
                  </w:pPr>
                  <w:r w:rsidRPr="0007745E">
                    <w:t>2</w:t>
                  </w:r>
                </w:p>
              </w:tc>
              <w:tc>
                <w:tcPr>
                  <w:tcW w:w="2117" w:type="dxa"/>
                  <w:shd w:val="clear" w:color="auto" w:fill="auto"/>
                </w:tcPr>
                <w:p w:rsidR="00E63CA5" w:rsidRPr="0007745E" w:rsidRDefault="00E63CA5" w:rsidP="000D4ADB">
                  <w:pPr>
                    <w:spacing w:before="0" w:after="0" w:line="240" w:lineRule="auto"/>
                    <w:ind w:left="0" w:firstLine="0"/>
                  </w:pPr>
                  <w:r w:rsidRPr="0007745E">
                    <w:t>313</w:t>
                  </w:r>
                </w:p>
              </w:tc>
            </w:tr>
            <w:tr w:rsidR="00E63CA5" w:rsidRPr="0007745E" w:rsidTr="00697520">
              <w:tc>
                <w:tcPr>
                  <w:tcW w:w="0" w:type="auto"/>
                  <w:shd w:val="clear" w:color="auto" w:fill="auto"/>
                </w:tcPr>
                <w:p w:rsidR="00E63CA5" w:rsidRPr="0007745E" w:rsidRDefault="00E63CA5" w:rsidP="000D4ADB">
                  <w:pPr>
                    <w:spacing w:before="0" w:after="0" w:line="240" w:lineRule="auto"/>
                    <w:ind w:left="0" w:firstLine="0"/>
                  </w:pPr>
                  <w:r w:rsidRPr="0007745E">
                    <w:t>839</w:t>
                  </w:r>
                </w:p>
              </w:tc>
              <w:tc>
                <w:tcPr>
                  <w:tcW w:w="1603" w:type="dxa"/>
                  <w:shd w:val="clear" w:color="auto" w:fill="auto"/>
                </w:tcPr>
                <w:p w:rsidR="00E63CA5" w:rsidRPr="0007745E" w:rsidRDefault="00E63CA5" w:rsidP="000D4ADB">
                  <w:pPr>
                    <w:spacing w:before="0" w:after="0" w:line="240" w:lineRule="auto"/>
                    <w:ind w:left="0" w:firstLine="0"/>
                  </w:pPr>
                  <w:r w:rsidRPr="0007745E">
                    <w:t>5</w:t>
                  </w:r>
                </w:p>
              </w:tc>
              <w:tc>
                <w:tcPr>
                  <w:tcW w:w="1765" w:type="dxa"/>
                  <w:shd w:val="clear" w:color="auto" w:fill="auto"/>
                </w:tcPr>
                <w:p w:rsidR="00E63CA5" w:rsidRPr="0007745E" w:rsidRDefault="00E63CA5" w:rsidP="000D4ADB">
                  <w:pPr>
                    <w:spacing w:before="0" w:after="0" w:line="240" w:lineRule="auto"/>
                    <w:ind w:left="0" w:firstLine="0"/>
                  </w:pPr>
                  <w:r w:rsidRPr="0007745E">
                    <w:t>{15,30,60}</w:t>
                  </w:r>
                </w:p>
              </w:tc>
              <w:tc>
                <w:tcPr>
                  <w:tcW w:w="1935" w:type="dxa"/>
                  <w:shd w:val="clear" w:color="auto" w:fill="auto"/>
                </w:tcPr>
                <w:p w:rsidR="00E63CA5" w:rsidRPr="0007745E" w:rsidRDefault="00E63CA5" w:rsidP="000D4ADB">
                  <w:pPr>
                    <w:spacing w:before="0" w:after="0" w:line="240" w:lineRule="auto"/>
                    <w:ind w:left="0" w:firstLine="0"/>
                  </w:pPr>
                  <w:r w:rsidRPr="0007745E">
                    <w:t>24,12,6</w:t>
                  </w:r>
                </w:p>
              </w:tc>
              <w:tc>
                <w:tcPr>
                  <w:tcW w:w="2117" w:type="dxa"/>
                  <w:shd w:val="clear" w:color="auto" w:fill="auto"/>
                </w:tcPr>
                <w:p w:rsidR="00E63CA5" w:rsidRPr="0007745E" w:rsidRDefault="00E63CA5" w:rsidP="000D4ADB">
                  <w:pPr>
                    <w:spacing w:before="0" w:after="0" w:line="240" w:lineRule="auto"/>
                    <w:ind w:left="0" w:firstLine="0"/>
                  </w:pPr>
                  <w:r w:rsidRPr="0007745E">
                    <w:t>25</w:t>
                  </w:r>
                </w:p>
              </w:tc>
            </w:tr>
            <w:tr w:rsidR="00E63CA5" w:rsidRPr="0007745E" w:rsidTr="00697520">
              <w:tc>
                <w:tcPr>
                  <w:tcW w:w="0" w:type="auto"/>
                  <w:shd w:val="clear" w:color="auto" w:fill="auto"/>
                </w:tcPr>
                <w:p w:rsidR="00E63CA5" w:rsidRPr="0007745E" w:rsidRDefault="00E63CA5" w:rsidP="000D4ADB">
                  <w:pPr>
                    <w:spacing w:before="0" w:after="0" w:line="240" w:lineRule="auto"/>
                    <w:ind w:left="0" w:firstLine="0"/>
                  </w:pPr>
                  <w:r w:rsidRPr="0007745E">
                    <w:t>139</w:t>
                  </w:r>
                </w:p>
              </w:tc>
              <w:tc>
                <w:tcPr>
                  <w:tcW w:w="1603" w:type="dxa"/>
                  <w:shd w:val="clear" w:color="auto" w:fill="auto"/>
                </w:tcPr>
                <w:p w:rsidR="00E63CA5" w:rsidRPr="0007745E" w:rsidRDefault="00E63CA5" w:rsidP="000D4ADB">
                  <w:pPr>
                    <w:spacing w:before="0" w:after="0" w:line="240" w:lineRule="auto"/>
                    <w:ind w:left="0" w:firstLine="0"/>
                  </w:pPr>
                  <w:r w:rsidRPr="0007745E">
                    <w:t>15</w:t>
                  </w:r>
                </w:p>
              </w:tc>
              <w:tc>
                <w:tcPr>
                  <w:tcW w:w="1765" w:type="dxa"/>
                  <w:shd w:val="clear" w:color="auto" w:fill="auto"/>
                </w:tcPr>
                <w:p w:rsidR="00E63CA5" w:rsidRPr="0007745E" w:rsidRDefault="00E63CA5" w:rsidP="000D4ADB">
                  <w:pPr>
                    <w:spacing w:before="0" w:after="0" w:line="240" w:lineRule="auto"/>
                    <w:ind w:left="0" w:firstLine="0"/>
                  </w:pPr>
                  <w:r w:rsidRPr="0007745E">
                    <w:t>{15,30}</w:t>
                  </w:r>
                </w:p>
              </w:tc>
              <w:tc>
                <w:tcPr>
                  <w:tcW w:w="1935" w:type="dxa"/>
                  <w:shd w:val="clear" w:color="auto" w:fill="auto"/>
                </w:tcPr>
                <w:p w:rsidR="00E63CA5" w:rsidRPr="0007745E" w:rsidRDefault="00E63CA5" w:rsidP="000D4ADB">
                  <w:pPr>
                    <w:spacing w:before="0" w:after="0" w:line="240" w:lineRule="auto"/>
                    <w:ind w:left="0" w:firstLine="0"/>
                  </w:pPr>
                  <w:r w:rsidRPr="0007745E">
                    <w:t>12, 6</w:t>
                  </w:r>
                </w:p>
              </w:tc>
              <w:tc>
                <w:tcPr>
                  <w:tcW w:w="2117" w:type="dxa"/>
                  <w:shd w:val="clear" w:color="auto" w:fill="auto"/>
                </w:tcPr>
                <w:p w:rsidR="00E63CA5" w:rsidRPr="0007745E" w:rsidRDefault="00E63CA5" w:rsidP="000D4ADB">
                  <w:pPr>
                    <w:spacing w:before="0" w:after="0" w:line="240" w:lineRule="auto"/>
                    <w:ind w:left="0" w:firstLine="0"/>
                  </w:pPr>
                  <w:r w:rsidRPr="0007745E">
                    <w:t>5</w:t>
                  </w:r>
                </w:p>
              </w:tc>
            </w:tr>
            <w:tr w:rsidR="00E63CA5" w:rsidRPr="0007745E" w:rsidTr="00697520">
              <w:tc>
                <w:tcPr>
                  <w:tcW w:w="0" w:type="auto"/>
                  <w:shd w:val="clear" w:color="auto" w:fill="auto"/>
                </w:tcPr>
                <w:p w:rsidR="00E63CA5" w:rsidRPr="0007745E" w:rsidRDefault="00E63CA5" w:rsidP="000D4ADB">
                  <w:pPr>
                    <w:spacing w:before="0" w:after="0" w:line="240" w:lineRule="auto"/>
                    <w:ind w:left="0" w:firstLine="0"/>
                  </w:pPr>
                  <w:r w:rsidRPr="0007745E">
                    <w:t>139</w:t>
                  </w:r>
                </w:p>
              </w:tc>
              <w:tc>
                <w:tcPr>
                  <w:tcW w:w="1603" w:type="dxa"/>
                  <w:shd w:val="clear" w:color="auto" w:fill="auto"/>
                </w:tcPr>
                <w:p w:rsidR="00E63CA5" w:rsidRPr="0007745E" w:rsidRDefault="00E63CA5" w:rsidP="000D4ADB">
                  <w:pPr>
                    <w:spacing w:before="0" w:after="0" w:line="240" w:lineRule="auto"/>
                    <w:ind w:left="0" w:firstLine="0"/>
                  </w:pPr>
                  <w:r w:rsidRPr="0007745E">
                    <w:t>15</w:t>
                  </w:r>
                </w:p>
              </w:tc>
              <w:tc>
                <w:tcPr>
                  <w:tcW w:w="1765" w:type="dxa"/>
                  <w:shd w:val="clear" w:color="auto" w:fill="auto"/>
                </w:tcPr>
                <w:p w:rsidR="00E63CA5" w:rsidRPr="0007745E" w:rsidRDefault="00E63CA5" w:rsidP="000D4ADB">
                  <w:pPr>
                    <w:spacing w:before="0" w:after="0" w:line="240" w:lineRule="auto"/>
                    <w:ind w:left="0" w:firstLine="0"/>
                  </w:pPr>
                  <w:r w:rsidRPr="0007745E">
                    <w:t>60</w:t>
                  </w:r>
                </w:p>
              </w:tc>
              <w:tc>
                <w:tcPr>
                  <w:tcW w:w="1935" w:type="dxa"/>
                  <w:shd w:val="clear" w:color="auto" w:fill="auto"/>
                </w:tcPr>
                <w:p w:rsidR="00E63CA5" w:rsidRPr="0007745E" w:rsidRDefault="00E63CA5" w:rsidP="000D4ADB">
                  <w:pPr>
                    <w:spacing w:before="0" w:after="0" w:line="240" w:lineRule="auto"/>
                    <w:ind w:left="0" w:firstLine="0"/>
                  </w:pPr>
                  <w:r w:rsidRPr="0007745E">
                    <w:t>3</w:t>
                  </w:r>
                </w:p>
              </w:tc>
              <w:tc>
                <w:tcPr>
                  <w:tcW w:w="2117" w:type="dxa"/>
                  <w:shd w:val="clear" w:color="auto" w:fill="auto"/>
                </w:tcPr>
                <w:p w:rsidR="00E63CA5" w:rsidRPr="0007745E" w:rsidRDefault="00E63CA5" w:rsidP="000D4ADB">
                  <w:pPr>
                    <w:spacing w:before="0" w:after="0" w:line="240" w:lineRule="auto"/>
                    <w:ind w:left="0" w:firstLine="0"/>
                  </w:pPr>
                  <w:r w:rsidRPr="0007745E">
                    <w:t>5</w:t>
                  </w:r>
                </w:p>
              </w:tc>
            </w:tr>
            <w:tr w:rsidR="00E63CA5" w:rsidRPr="0007745E" w:rsidTr="00697520">
              <w:tc>
                <w:tcPr>
                  <w:tcW w:w="0" w:type="auto"/>
                  <w:shd w:val="clear" w:color="auto" w:fill="auto"/>
                </w:tcPr>
                <w:p w:rsidR="00E63CA5" w:rsidRPr="0007745E" w:rsidRDefault="00E63CA5" w:rsidP="000D4ADB">
                  <w:pPr>
                    <w:spacing w:before="0" w:after="0" w:line="240" w:lineRule="auto"/>
                    <w:ind w:left="0" w:firstLine="0"/>
                  </w:pPr>
                  <w:r w:rsidRPr="0007745E">
                    <w:t>139</w:t>
                  </w:r>
                </w:p>
              </w:tc>
              <w:tc>
                <w:tcPr>
                  <w:tcW w:w="1603" w:type="dxa"/>
                  <w:shd w:val="clear" w:color="auto" w:fill="auto"/>
                </w:tcPr>
                <w:p w:rsidR="00E63CA5" w:rsidRPr="0007745E" w:rsidRDefault="00E63CA5" w:rsidP="000D4ADB">
                  <w:pPr>
                    <w:spacing w:before="0" w:after="0" w:line="240" w:lineRule="auto"/>
                    <w:ind w:left="0" w:firstLine="0"/>
                  </w:pPr>
                  <w:r w:rsidRPr="0007745E">
                    <w:t>30</w:t>
                  </w:r>
                </w:p>
              </w:tc>
              <w:tc>
                <w:tcPr>
                  <w:tcW w:w="1765" w:type="dxa"/>
                  <w:shd w:val="clear" w:color="auto" w:fill="auto"/>
                </w:tcPr>
                <w:p w:rsidR="00E63CA5" w:rsidRPr="0007745E" w:rsidRDefault="00E63CA5" w:rsidP="000D4ADB">
                  <w:pPr>
                    <w:spacing w:before="0" w:after="0" w:line="240" w:lineRule="auto"/>
                    <w:ind w:left="0" w:firstLine="0"/>
                  </w:pPr>
                  <w:r w:rsidRPr="0007745E">
                    <w:t>{15,30,60}</w:t>
                  </w:r>
                </w:p>
              </w:tc>
              <w:tc>
                <w:tcPr>
                  <w:tcW w:w="1935" w:type="dxa"/>
                  <w:shd w:val="clear" w:color="auto" w:fill="auto"/>
                </w:tcPr>
                <w:p w:rsidR="00E63CA5" w:rsidRPr="0007745E" w:rsidRDefault="00E63CA5" w:rsidP="000D4ADB">
                  <w:pPr>
                    <w:spacing w:before="0" w:after="0" w:line="240" w:lineRule="auto"/>
                    <w:ind w:left="0" w:firstLine="0"/>
                  </w:pPr>
                  <w:r w:rsidRPr="0007745E">
                    <w:t>24,12,6</w:t>
                  </w:r>
                </w:p>
              </w:tc>
              <w:tc>
                <w:tcPr>
                  <w:tcW w:w="2117" w:type="dxa"/>
                  <w:shd w:val="clear" w:color="auto" w:fill="auto"/>
                </w:tcPr>
                <w:p w:rsidR="00E63CA5" w:rsidRPr="0007745E" w:rsidRDefault="00E63CA5" w:rsidP="000D4ADB">
                  <w:pPr>
                    <w:spacing w:before="0" w:after="0" w:line="240" w:lineRule="auto"/>
                    <w:ind w:left="0" w:firstLine="0"/>
                  </w:pPr>
                  <w:r w:rsidRPr="0007745E">
                    <w:t>5</w:t>
                  </w:r>
                </w:p>
              </w:tc>
            </w:tr>
            <w:tr w:rsidR="00E63CA5" w:rsidRPr="0007745E" w:rsidTr="00697520">
              <w:tc>
                <w:tcPr>
                  <w:tcW w:w="0" w:type="auto"/>
                  <w:shd w:val="clear" w:color="auto" w:fill="auto"/>
                </w:tcPr>
                <w:p w:rsidR="00E63CA5" w:rsidRPr="0007745E" w:rsidRDefault="00E63CA5" w:rsidP="000D4ADB">
                  <w:pPr>
                    <w:spacing w:before="0" w:after="0" w:line="240" w:lineRule="auto"/>
                    <w:ind w:left="0" w:firstLine="0"/>
                  </w:pPr>
                  <w:r w:rsidRPr="0007745E">
                    <w:t>139</w:t>
                  </w:r>
                </w:p>
              </w:tc>
              <w:tc>
                <w:tcPr>
                  <w:tcW w:w="1603" w:type="dxa"/>
                  <w:shd w:val="clear" w:color="auto" w:fill="auto"/>
                </w:tcPr>
                <w:p w:rsidR="00E63CA5" w:rsidRPr="0007745E" w:rsidRDefault="00E63CA5" w:rsidP="000D4ADB">
                  <w:pPr>
                    <w:spacing w:before="0" w:after="0" w:line="240" w:lineRule="auto"/>
                    <w:ind w:left="0" w:firstLine="0"/>
                  </w:pPr>
                  <w:r w:rsidRPr="0007745E">
                    <w:t>60</w:t>
                  </w:r>
                </w:p>
              </w:tc>
              <w:tc>
                <w:tcPr>
                  <w:tcW w:w="1765" w:type="dxa"/>
                  <w:shd w:val="clear" w:color="auto" w:fill="auto"/>
                </w:tcPr>
                <w:p w:rsidR="00E63CA5" w:rsidRPr="0007745E" w:rsidRDefault="00E63CA5" w:rsidP="000D4ADB">
                  <w:pPr>
                    <w:spacing w:before="0" w:after="0" w:line="240" w:lineRule="auto"/>
                    <w:ind w:left="0" w:firstLine="0"/>
                  </w:pPr>
                  <w:r w:rsidRPr="0007745E">
                    <w:t>{60,120}</w:t>
                  </w:r>
                </w:p>
              </w:tc>
              <w:tc>
                <w:tcPr>
                  <w:tcW w:w="1935" w:type="dxa"/>
                  <w:shd w:val="clear" w:color="auto" w:fill="auto"/>
                </w:tcPr>
                <w:p w:rsidR="00E63CA5" w:rsidRPr="0007745E" w:rsidRDefault="00E63CA5" w:rsidP="000D4ADB">
                  <w:pPr>
                    <w:spacing w:before="0" w:after="0" w:line="240" w:lineRule="auto"/>
                    <w:ind w:left="0" w:firstLine="0"/>
                  </w:pPr>
                  <w:r w:rsidRPr="0007745E">
                    <w:t>12,6</w:t>
                  </w:r>
                </w:p>
              </w:tc>
              <w:tc>
                <w:tcPr>
                  <w:tcW w:w="2117" w:type="dxa"/>
                  <w:shd w:val="clear" w:color="auto" w:fill="auto"/>
                </w:tcPr>
                <w:p w:rsidR="00E63CA5" w:rsidRPr="0007745E" w:rsidRDefault="00E63CA5" w:rsidP="000D4ADB">
                  <w:pPr>
                    <w:spacing w:before="0" w:after="0" w:line="240" w:lineRule="auto"/>
                    <w:ind w:left="0" w:firstLine="0"/>
                  </w:pPr>
                  <w:r w:rsidRPr="0007745E">
                    <w:t>5</w:t>
                  </w:r>
                </w:p>
              </w:tc>
            </w:tr>
            <w:tr w:rsidR="00E63CA5" w:rsidRPr="0007745E" w:rsidTr="00697520">
              <w:tc>
                <w:tcPr>
                  <w:tcW w:w="0" w:type="auto"/>
                  <w:shd w:val="clear" w:color="auto" w:fill="auto"/>
                </w:tcPr>
                <w:p w:rsidR="00E63CA5" w:rsidRPr="0007745E" w:rsidRDefault="00E63CA5" w:rsidP="000D4ADB">
                  <w:pPr>
                    <w:spacing w:before="0" w:after="0" w:line="240" w:lineRule="auto"/>
                    <w:ind w:left="0" w:firstLine="0"/>
                  </w:pPr>
                  <w:r w:rsidRPr="0007745E">
                    <w:t>139</w:t>
                  </w:r>
                </w:p>
              </w:tc>
              <w:tc>
                <w:tcPr>
                  <w:tcW w:w="1603" w:type="dxa"/>
                  <w:shd w:val="clear" w:color="auto" w:fill="auto"/>
                </w:tcPr>
                <w:p w:rsidR="00E63CA5" w:rsidRPr="0007745E" w:rsidRDefault="00E63CA5" w:rsidP="000D4ADB">
                  <w:pPr>
                    <w:spacing w:before="0" w:after="0" w:line="240" w:lineRule="auto"/>
                    <w:ind w:left="0" w:firstLine="0"/>
                  </w:pPr>
                  <w:r w:rsidRPr="0007745E">
                    <w:t>120</w:t>
                  </w:r>
                </w:p>
              </w:tc>
              <w:tc>
                <w:tcPr>
                  <w:tcW w:w="1765" w:type="dxa"/>
                  <w:shd w:val="clear" w:color="auto" w:fill="auto"/>
                </w:tcPr>
                <w:p w:rsidR="00E63CA5" w:rsidRPr="0007745E" w:rsidRDefault="00E63CA5" w:rsidP="000D4ADB">
                  <w:pPr>
                    <w:spacing w:before="0" w:after="0" w:line="240" w:lineRule="auto"/>
                    <w:ind w:left="0" w:firstLine="0"/>
                  </w:pPr>
                  <w:r w:rsidRPr="0007745E">
                    <w:t>{60, 120}</w:t>
                  </w:r>
                </w:p>
              </w:tc>
              <w:tc>
                <w:tcPr>
                  <w:tcW w:w="1935" w:type="dxa"/>
                  <w:shd w:val="clear" w:color="auto" w:fill="auto"/>
                </w:tcPr>
                <w:p w:rsidR="00E63CA5" w:rsidRPr="0007745E" w:rsidRDefault="00E63CA5" w:rsidP="000D4ADB">
                  <w:pPr>
                    <w:spacing w:before="0" w:after="0" w:line="240" w:lineRule="auto"/>
                    <w:ind w:left="0" w:firstLine="0"/>
                  </w:pPr>
                  <w:r w:rsidRPr="0007745E">
                    <w:t>24,12</w:t>
                  </w:r>
                </w:p>
              </w:tc>
              <w:tc>
                <w:tcPr>
                  <w:tcW w:w="2117" w:type="dxa"/>
                  <w:shd w:val="clear" w:color="auto" w:fill="auto"/>
                </w:tcPr>
                <w:p w:rsidR="00E63CA5" w:rsidRPr="0007745E" w:rsidRDefault="00E63CA5" w:rsidP="000D4ADB">
                  <w:pPr>
                    <w:spacing w:before="0" w:after="0" w:line="240" w:lineRule="auto"/>
                    <w:ind w:left="0" w:firstLine="0"/>
                  </w:pPr>
                  <w:r w:rsidRPr="0007745E">
                    <w:t>5</w:t>
                  </w:r>
                </w:p>
              </w:tc>
            </w:tr>
          </w:tbl>
          <w:p w:rsidR="00E63CA5" w:rsidRPr="00980EC5" w:rsidRDefault="00E63CA5" w:rsidP="00697520">
            <w:pPr>
              <w:spacing w:before="0" w:after="200" w:line="276" w:lineRule="auto"/>
              <w:ind w:left="0" w:firstLine="0"/>
              <w:contextualSpacing/>
              <w:jc w:val="left"/>
              <w:rPr>
                <w:rFonts w:eastAsia="맑은 고딕"/>
              </w:rPr>
            </w:pPr>
          </w:p>
        </w:tc>
      </w:tr>
    </w:tbl>
    <w:p w:rsidR="00E63CA5" w:rsidRDefault="00E63CA5" w:rsidP="00E63CA5">
      <w:pPr>
        <w:pStyle w:val="References"/>
        <w:numPr>
          <w:ilvl w:val="0"/>
          <w:numId w:val="0"/>
        </w:numPr>
        <w:rPr>
          <w:rFonts w:eastAsia="바탕"/>
          <w:szCs w:val="22"/>
          <w:lang w:eastAsia="ko-KR"/>
        </w:rPr>
      </w:pPr>
    </w:p>
    <w:p w:rsidR="00E63CA5" w:rsidRDefault="00E63CA5" w:rsidP="00E63CA5">
      <w:pPr>
        <w:ind w:left="0" w:firstLine="0"/>
        <w:rPr>
          <w:rFonts w:eastAsiaTheme="minorEastAsia"/>
          <w:lang w:eastAsia="ko-KR"/>
        </w:rPr>
      </w:pPr>
      <w:r w:rsidRPr="00596A94">
        <w:rPr>
          <w:b/>
          <w:u w:val="single"/>
          <w:lang w:eastAsia="x-none"/>
        </w:rPr>
        <w:t xml:space="preserve">Agreements: (RAN1 </w:t>
      </w:r>
      <w:r>
        <w:rPr>
          <w:b/>
          <w:u w:val="single"/>
          <w:lang w:eastAsia="x-none"/>
        </w:rPr>
        <w:t>#90bis</w:t>
      </w:r>
      <w:r w:rsidR="000D4ADB">
        <w:rPr>
          <w:b/>
          <w:u w:val="single"/>
          <w:lang w:eastAsia="x-none"/>
        </w:rPr>
        <w:t xml:space="preserve"> Email discussion</w:t>
      </w:r>
      <w:r w:rsidRPr="00596A94">
        <w:rPr>
          <w:b/>
          <w:u w:val="single"/>
          <w:lang w:eastAsia="x-none"/>
        </w:rPr>
        <w:t>, 2017.</w:t>
      </w:r>
      <w:r>
        <w:rPr>
          <w:b/>
          <w:u w:val="single"/>
          <w:lang w:eastAsia="x-none"/>
        </w:rPr>
        <w:t>10</w:t>
      </w:r>
      <w:r w:rsidRPr="00596A94">
        <w:rPr>
          <w:b/>
          <w:u w:val="single"/>
          <w:lang w:eastAsia="x-none"/>
        </w:rPr>
        <w:t>)</w:t>
      </w:r>
      <w:r>
        <w:rPr>
          <w:b/>
          <w:u w:val="single"/>
          <w:lang w:eastAsia="x-none"/>
        </w:rPr>
        <w:t xml:space="preserve"> [2]</w:t>
      </w:r>
    </w:p>
    <w:p w:rsidR="00E960C8" w:rsidRPr="007A3ABF" w:rsidRDefault="00E960C8" w:rsidP="00E960C8">
      <w:pPr>
        <w:spacing w:before="0" w:after="0" w:line="240" w:lineRule="auto"/>
        <w:ind w:left="0" w:firstLine="0"/>
        <w:rPr>
          <w:b/>
          <w:color w:val="FF0000"/>
          <w:u w:val="single"/>
          <w:lang w:eastAsia="x-none"/>
        </w:rPr>
      </w:pPr>
      <w:r>
        <w:rPr>
          <w:b/>
          <w:color w:val="FF0000"/>
          <w:u w:val="single"/>
          <w:lang w:eastAsia="x-none"/>
        </w:rPr>
        <w:t>Update after</w:t>
      </w:r>
      <w:r w:rsidRPr="007A3ABF">
        <w:rPr>
          <w:b/>
          <w:color w:val="FF0000"/>
          <w:u w:val="single"/>
          <w:lang w:eastAsia="x-none"/>
        </w:rPr>
        <w:t xml:space="preserve"> email approval:</w:t>
      </w:r>
    </w:p>
    <w:p w:rsidR="00E960C8" w:rsidRPr="007A3ABF" w:rsidRDefault="00E960C8" w:rsidP="00E960C8">
      <w:pPr>
        <w:spacing w:before="0" w:after="0" w:line="240" w:lineRule="auto"/>
        <w:rPr>
          <w:highlight w:val="green"/>
          <w:lang w:val="en-US" w:eastAsia="ko-KR"/>
        </w:rPr>
      </w:pPr>
      <w:r w:rsidRPr="007A3ABF">
        <w:rPr>
          <w:b/>
          <w:bCs/>
          <w:highlight w:val="green"/>
          <w:lang w:eastAsia="ko-KR"/>
        </w:rPr>
        <w:t>Agreements:</w:t>
      </w:r>
    </w:p>
    <w:p w:rsidR="00E960C8" w:rsidRPr="007A3ABF" w:rsidRDefault="00E960C8" w:rsidP="00E960C8">
      <w:pPr>
        <w:pStyle w:val="ad"/>
        <w:numPr>
          <w:ilvl w:val="0"/>
          <w:numId w:val="22"/>
        </w:numPr>
        <w:wordWrap/>
        <w:autoSpaceDE/>
        <w:autoSpaceDN/>
        <w:spacing w:before="0" w:line="240" w:lineRule="auto"/>
        <w:ind w:leftChars="0"/>
        <w:jc w:val="left"/>
        <w:rPr>
          <w:rFonts w:ascii="Times New Roman" w:hAnsi="Times New Roman"/>
        </w:rPr>
      </w:pPr>
      <w:r w:rsidRPr="007A3ABF">
        <w:rPr>
          <w:rFonts w:ascii="Times New Roman" w:hAnsi="Times New Roman"/>
        </w:rPr>
        <w:t xml:space="preserve">The numerology of the initial active UL BWP is the same as the numerology of Msg3 PUSCH configured in RMSI. </w:t>
      </w:r>
    </w:p>
    <w:p w:rsidR="00E960C8" w:rsidRPr="007A3ABF" w:rsidRDefault="00E960C8" w:rsidP="00E960C8">
      <w:pPr>
        <w:pStyle w:val="ad"/>
        <w:numPr>
          <w:ilvl w:val="0"/>
          <w:numId w:val="22"/>
        </w:numPr>
        <w:wordWrap/>
        <w:autoSpaceDE/>
        <w:autoSpaceDN/>
        <w:spacing w:before="0" w:line="240" w:lineRule="auto"/>
        <w:ind w:leftChars="0"/>
        <w:jc w:val="left"/>
        <w:rPr>
          <w:rFonts w:ascii="Times New Roman" w:hAnsi="Times New Roman"/>
        </w:rPr>
      </w:pPr>
      <w:r w:rsidRPr="007A3ABF">
        <w:rPr>
          <w:rFonts w:ascii="Times New Roman" w:hAnsi="Times New Roman"/>
        </w:rPr>
        <w:t xml:space="preserve">For paired spectrum, the frequency position of the initial active UL BWP can be configured in RMSI. </w:t>
      </w:r>
    </w:p>
    <w:p w:rsidR="00E960C8" w:rsidRPr="007A3ABF" w:rsidRDefault="00E960C8" w:rsidP="00E960C8">
      <w:pPr>
        <w:pStyle w:val="ad"/>
        <w:numPr>
          <w:ilvl w:val="1"/>
          <w:numId w:val="22"/>
        </w:numPr>
        <w:wordWrap/>
        <w:autoSpaceDE/>
        <w:autoSpaceDN/>
        <w:spacing w:before="0" w:line="240" w:lineRule="auto"/>
        <w:ind w:leftChars="0"/>
        <w:jc w:val="left"/>
        <w:rPr>
          <w:rFonts w:ascii="Times New Roman" w:hAnsi="Times New Roman"/>
        </w:rPr>
      </w:pPr>
      <w:r w:rsidRPr="00E960C8">
        <w:rPr>
          <w:rFonts w:ascii="Times New Roman" w:hAnsi="Times New Roman"/>
          <w:highlight w:val="yellow"/>
        </w:rPr>
        <w:t>FFS how to indicate the frequency position</w:t>
      </w:r>
      <w:r w:rsidRPr="007A3ABF">
        <w:rPr>
          <w:rFonts w:ascii="Times New Roman" w:hAnsi="Times New Roman"/>
        </w:rPr>
        <w:t xml:space="preserve"> </w:t>
      </w:r>
    </w:p>
    <w:p w:rsidR="00E960C8" w:rsidRPr="007A3ABF" w:rsidRDefault="00E960C8" w:rsidP="00E960C8">
      <w:pPr>
        <w:pStyle w:val="ad"/>
        <w:numPr>
          <w:ilvl w:val="0"/>
          <w:numId w:val="22"/>
        </w:numPr>
        <w:wordWrap/>
        <w:autoSpaceDE/>
        <w:autoSpaceDN/>
        <w:spacing w:before="0" w:line="240" w:lineRule="auto"/>
        <w:ind w:leftChars="0"/>
        <w:jc w:val="left"/>
        <w:rPr>
          <w:rFonts w:ascii="Times New Roman" w:hAnsi="Times New Roman"/>
        </w:rPr>
      </w:pPr>
      <w:r w:rsidRPr="007A3ABF">
        <w:rPr>
          <w:rFonts w:ascii="Times New Roman" w:hAnsi="Times New Roman"/>
        </w:rPr>
        <w:t>For unpaired spectrum, initial active DL and initial active UL BWP share the same center frequency.</w:t>
      </w:r>
    </w:p>
    <w:p w:rsidR="00E960C8" w:rsidRPr="007A3ABF" w:rsidRDefault="00E960C8" w:rsidP="00E960C8">
      <w:pPr>
        <w:pStyle w:val="ad"/>
        <w:numPr>
          <w:ilvl w:val="0"/>
          <w:numId w:val="22"/>
        </w:numPr>
        <w:wordWrap/>
        <w:autoSpaceDE/>
        <w:autoSpaceDN/>
        <w:spacing w:before="0" w:line="240" w:lineRule="auto"/>
        <w:ind w:leftChars="0"/>
        <w:jc w:val="left"/>
        <w:rPr>
          <w:rFonts w:ascii="Times New Roman" w:hAnsi="Times New Roman"/>
        </w:rPr>
      </w:pPr>
      <w:r w:rsidRPr="007A3ABF">
        <w:rPr>
          <w:rFonts w:ascii="Times New Roman" w:hAnsi="Times New Roman"/>
        </w:rPr>
        <w:t>For SUL, the frequency position of the initial active UL BWP can be configured in RMSI.</w:t>
      </w:r>
    </w:p>
    <w:p w:rsidR="00E960C8" w:rsidRPr="007A3ABF" w:rsidRDefault="00E960C8" w:rsidP="00E960C8">
      <w:pPr>
        <w:pStyle w:val="ad"/>
        <w:numPr>
          <w:ilvl w:val="0"/>
          <w:numId w:val="22"/>
        </w:numPr>
        <w:wordWrap/>
        <w:autoSpaceDE/>
        <w:autoSpaceDN/>
        <w:spacing w:before="0" w:line="240" w:lineRule="auto"/>
        <w:ind w:leftChars="0"/>
        <w:jc w:val="left"/>
        <w:rPr>
          <w:rFonts w:ascii="Times New Roman" w:hAnsi="Times New Roman"/>
        </w:rPr>
      </w:pPr>
      <w:r w:rsidRPr="007A3ABF">
        <w:rPr>
          <w:rFonts w:ascii="Times New Roman" w:hAnsi="Times New Roman"/>
        </w:rPr>
        <w:t>The bandwidth of the initial active UL BWP can be configured in RMSI.</w:t>
      </w:r>
    </w:p>
    <w:p w:rsidR="00E960C8" w:rsidRPr="007A3ABF" w:rsidRDefault="00E960C8" w:rsidP="00E960C8">
      <w:pPr>
        <w:spacing w:before="0" w:after="0" w:line="240" w:lineRule="auto"/>
        <w:rPr>
          <w:lang w:eastAsia="ko-KR"/>
        </w:rPr>
      </w:pPr>
    </w:p>
    <w:p w:rsidR="00E960C8" w:rsidRPr="007A3ABF" w:rsidRDefault="00E960C8" w:rsidP="00E960C8">
      <w:pPr>
        <w:spacing w:before="0" w:after="0" w:line="240" w:lineRule="auto"/>
        <w:rPr>
          <w:highlight w:val="green"/>
          <w:lang w:eastAsia="ko-KR"/>
        </w:rPr>
      </w:pPr>
      <w:r w:rsidRPr="007A3ABF">
        <w:rPr>
          <w:b/>
          <w:bCs/>
          <w:highlight w:val="green"/>
          <w:lang w:eastAsia="ko-KR"/>
        </w:rPr>
        <w:t>Agreements:</w:t>
      </w:r>
    </w:p>
    <w:p w:rsidR="00E960C8" w:rsidRPr="007A3ABF" w:rsidRDefault="00E960C8" w:rsidP="00E960C8">
      <w:pPr>
        <w:pStyle w:val="ad"/>
        <w:numPr>
          <w:ilvl w:val="0"/>
          <w:numId w:val="23"/>
        </w:numPr>
        <w:wordWrap/>
        <w:autoSpaceDE/>
        <w:autoSpaceDN/>
        <w:spacing w:before="0" w:line="240" w:lineRule="auto"/>
        <w:ind w:leftChars="0"/>
        <w:jc w:val="left"/>
        <w:rPr>
          <w:rFonts w:ascii="Times New Roman" w:hAnsi="Times New Roman"/>
        </w:rPr>
      </w:pPr>
      <w:r w:rsidRPr="007A3ABF">
        <w:rPr>
          <w:rFonts w:ascii="Times New Roman" w:hAnsi="Times New Roman"/>
        </w:rPr>
        <w:lastRenderedPageBreak/>
        <w:t xml:space="preserve">UE minimum Tx bandwidth is defined as the largest bandwidth that all UEs must support regardless of UE capability. </w:t>
      </w:r>
    </w:p>
    <w:p w:rsidR="00E960C8" w:rsidRPr="007A3ABF" w:rsidRDefault="00E960C8" w:rsidP="00E960C8">
      <w:pPr>
        <w:pStyle w:val="ad"/>
        <w:numPr>
          <w:ilvl w:val="1"/>
          <w:numId w:val="23"/>
        </w:numPr>
        <w:wordWrap/>
        <w:autoSpaceDE/>
        <w:autoSpaceDN/>
        <w:spacing w:before="0" w:line="240" w:lineRule="auto"/>
        <w:ind w:leftChars="0"/>
        <w:jc w:val="left"/>
        <w:rPr>
          <w:rFonts w:ascii="Times New Roman" w:hAnsi="Times New Roman"/>
        </w:rPr>
      </w:pPr>
      <w:r w:rsidRPr="007A3ABF">
        <w:rPr>
          <w:rFonts w:ascii="Times New Roman" w:hAnsi="Times New Roman"/>
        </w:rPr>
        <w:t xml:space="preserve">Note: The UE minimum Tx bandwidth will be finally determined by RAN4. </w:t>
      </w:r>
    </w:p>
    <w:p w:rsidR="00E960C8" w:rsidRPr="007A3ABF" w:rsidRDefault="00E960C8" w:rsidP="00E960C8">
      <w:pPr>
        <w:pStyle w:val="ad"/>
        <w:numPr>
          <w:ilvl w:val="0"/>
          <w:numId w:val="23"/>
        </w:numPr>
        <w:wordWrap/>
        <w:autoSpaceDE/>
        <w:autoSpaceDN/>
        <w:spacing w:before="0" w:line="240" w:lineRule="auto"/>
        <w:ind w:leftChars="0"/>
        <w:jc w:val="left"/>
        <w:rPr>
          <w:rFonts w:ascii="Times New Roman" w:hAnsi="Times New Roman"/>
        </w:rPr>
      </w:pPr>
      <w:r w:rsidRPr="007A3ABF">
        <w:rPr>
          <w:rFonts w:ascii="Times New Roman" w:hAnsi="Times New Roman"/>
        </w:rPr>
        <w:t>Bandwidth of the initial active UL BWP is equal to or narrower than UE minimum Tx bandwidth.</w:t>
      </w:r>
    </w:p>
    <w:p w:rsidR="00E960C8" w:rsidRPr="007A3ABF" w:rsidRDefault="00E960C8" w:rsidP="00E960C8">
      <w:pPr>
        <w:spacing w:before="0" w:after="0" w:line="240" w:lineRule="auto"/>
        <w:rPr>
          <w:lang w:eastAsia="ko-KR"/>
        </w:rPr>
      </w:pPr>
    </w:p>
    <w:p w:rsidR="00E960C8" w:rsidRPr="007A3ABF" w:rsidRDefault="00E960C8" w:rsidP="00E960C8">
      <w:pPr>
        <w:spacing w:before="0" w:after="0" w:line="240" w:lineRule="auto"/>
        <w:rPr>
          <w:highlight w:val="green"/>
          <w:lang w:eastAsia="ko-KR"/>
        </w:rPr>
      </w:pPr>
      <w:r w:rsidRPr="007A3ABF">
        <w:rPr>
          <w:b/>
          <w:bCs/>
          <w:highlight w:val="green"/>
          <w:lang w:eastAsia="ko-KR"/>
        </w:rPr>
        <w:t>Agreements:</w:t>
      </w:r>
    </w:p>
    <w:p w:rsidR="00E960C8" w:rsidRPr="007A3ABF" w:rsidRDefault="00E960C8" w:rsidP="00E960C8">
      <w:pPr>
        <w:pStyle w:val="ad"/>
        <w:numPr>
          <w:ilvl w:val="0"/>
          <w:numId w:val="25"/>
        </w:numPr>
        <w:wordWrap/>
        <w:autoSpaceDE/>
        <w:autoSpaceDN/>
        <w:spacing w:before="0" w:line="240" w:lineRule="auto"/>
        <w:ind w:leftChars="0"/>
        <w:jc w:val="left"/>
        <w:rPr>
          <w:rFonts w:ascii="Times New Roman" w:hAnsi="Times New Roman"/>
        </w:rPr>
      </w:pPr>
      <w:r w:rsidRPr="007A3ABF">
        <w:rPr>
          <w:rFonts w:ascii="Times New Roman" w:hAnsi="Times New Roman"/>
        </w:rPr>
        <w:t>At least a single initial active UL BWP configured per cell-defining SSB is supported from UE</w:t>
      </w:r>
      <w:r w:rsidRPr="007A3ABF">
        <w:rPr>
          <w:rFonts w:ascii="Times New Roman" w:hAnsi="Times New Roman" w:hint="eastAsia"/>
        </w:rPr>
        <w:t>’</w:t>
      </w:r>
      <w:r w:rsidRPr="007A3ABF">
        <w:rPr>
          <w:rFonts w:ascii="Times New Roman" w:hAnsi="Times New Roman"/>
        </w:rPr>
        <w:t xml:space="preserve">s perspective. </w:t>
      </w:r>
    </w:p>
    <w:p w:rsidR="00E960C8" w:rsidRPr="007A3ABF" w:rsidRDefault="00E960C8" w:rsidP="00E960C8">
      <w:pPr>
        <w:pStyle w:val="ad"/>
        <w:numPr>
          <w:ilvl w:val="0"/>
          <w:numId w:val="25"/>
        </w:numPr>
        <w:wordWrap/>
        <w:autoSpaceDE/>
        <w:autoSpaceDN/>
        <w:spacing w:before="0" w:line="240" w:lineRule="auto"/>
        <w:ind w:leftChars="0"/>
        <w:jc w:val="left"/>
        <w:rPr>
          <w:rFonts w:ascii="Times New Roman" w:hAnsi="Times New Roman"/>
        </w:rPr>
      </w:pPr>
      <w:r w:rsidRPr="007A3ABF">
        <w:rPr>
          <w:rFonts w:ascii="Times New Roman" w:hAnsi="Times New Roman"/>
        </w:rPr>
        <w:t>When SUL is configured, an additional initial active UL BWP for SUL can be independently configured.</w:t>
      </w:r>
    </w:p>
    <w:p w:rsidR="00E960C8" w:rsidRPr="00E960C8" w:rsidRDefault="00E960C8" w:rsidP="00E960C8">
      <w:pPr>
        <w:spacing w:before="0" w:after="0" w:line="240" w:lineRule="auto"/>
        <w:rPr>
          <w:lang w:eastAsia="x-none"/>
        </w:rPr>
      </w:pPr>
    </w:p>
    <w:p w:rsidR="00E960C8" w:rsidRPr="00E960C8" w:rsidRDefault="00E960C8" w:rsidP="00E960C8">
      <w:pPr>
        <w:spacing w:before="0" w:after="0" w:line="240" w:lineRule="auto"/>
        <w:rPr>
          <w:b/>
          <w:lang w:val="en-US"/>
        </w:rPr>
      </w:pPr>
      <w:r w:rsidRPr="00E960C8">
        <w:rPr>
          <w:b/>
          <w:highlight w:val="green"/>
        </w:rPr>
        <w:t>Agreements:</w:t>
      </w:r>
    </w:p>
    <w:p w:rsidR="00E960C8" w:rsidRPr="00E960C8" w:rsidRDefault="00E960C8" w:rsidP="00E960C8">
      <w:pPr>
        <w:pStyle w:val="ad"/>
        <w:numPr>
          <w:ilvl w:val="0"/>
          <w:numId w:val="24"/>
        </w:numPr>
        <w:wordWrap/>
        <w:autoSpaceDE/>
        <w:autoSpaceDN/>
        <w:spacing w:before="0" w:line="240" w:lineRule="auto"/>
        <w:ind w:leftChars="0"/>
        <w:jc w:val="left"/>
        <w:rPr>
          <w:rFonts w:ascii="Times New Roman" w:hAnsi="Times New Roman" w:cs="Times New Roman"/>
          <w:highlight w:val="yellow"/>
        </w:rPr>
      </w:pPr>
      <w:r w:rsidRPr="00E960C8">
        <w:rPr>
          <w:rFonts w:ascii="Times New Roman" w:hAnsi="Times New Roman" w:cs="Times New Roman"/>
          <w:highlight w:val="yellow"/>
        </w:rPr>
        <w:t>FFS whether all FDMed PRACH transmission occasions configured by RMSI are confined within the initial active UL BWP or not.</w:t>
      </w:r>
    </w:p>
    <w:p w:rsidR="00E960C8" w:rsidRPr="00E960C8" w:rsidRDefault="00E960C8" w:rsidP="00E960C8">
      <w:pPr>
        <w:pStyle w:val="ad"/>
        <w:numPr>
          <w:ilvl w:val="0"/>
          <w:numId w:val="24"/>
        </w:numPr>
        <w:wordWrap/>
        <w:autoSpaceDE/>
        <w:autoSpaceDN/>
        <w:spacing w:before="0" w:line="240" w:lineRule="auto"/>
        <w:ind w:leftChars="0"/>
        <w:jc w:val="left"/>
        <w:rPr>
          <w:rFonts w:ascii="Times New Roman" w:hAnsi="Times New Roman" w:cs="Times New Roman"/>
        </w:rPr>
      </w:pPr>
      <w:r w:rsidRPr="00E960C8">
        <w:rPr>
          <w:rFonts w:ascii="Times New Roman" w:hAnsi="Times New Roman" w:cs="Times New Roman"/>
        </w:rPr>
        <w:t>The transmission of PUSCH for Msg.3 and the transmission of PUCCH for Msg.4 HARQ feedback are confined within the initial active UL BWP.</w:t>
      </w:r>
    </w:p>
    <w:p w:rsidR="00E960C8" w:rsidRPr="00E960C8" w:rsidRDefault="00E960C8" w:rsidP="00E960C8">
      <w:pPr>
        <w:spacing w:before="0" w:after="0" w:line="240" w:lineRule="auto"/>
        <w:rPr>
          <w:lang w:eastAsia="x-none"/>
        </w:rPr>
      </w:pPr>
    </w:p>
    <w:p w:rsidR="00E63CA5" w:rsidRPr="00E960C8" w:rsidRDefault="00E63CA5" w:rsidP="00E63CA5">
      <w:pPr>
        <w:pStyle w:val="References"/>
        <w:numPr>
          <w:ilvl w:val="0"/>
          <w:numId w:val="0"/>
        </w:numPr>
        <w:rPr>
          <w:rFonts w:eastAsia="맑은 고딕"/>
          <w:lang w:val="en-GB" w:eastAsia="ko-KR"/>
        </w:rPr>
      </w:pPr>
    </w:p>
    <w:sectPr w:rsidR="00E63CA5" w:rsidRPr="00E960C8" w:rsidSect="001C5C0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112" w:rsidRDefault="00ED6112" w:rsidP="00CB15B0">
      <w:pPr>
        <w:spacing w:before="0" w:after="0" w:line="240" w:lineRule="auto"/>
      </w:pPr>
      <w:r>
        <w:separator/>
      </w:r>
    </w:p>
  </w:endnote>
  <w:endnote w:type="continuationSeparator" w:id="0">
    <w:p w:rsidR="00ED6112" w:rsidRDefault="00ED611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112" w:rsidRDefault="00ED6112" w:rsidP="00CB15B0">
      <w:pPr>
        <w:spacing w:before="0" w:after="0" w:line="240" w:lineRule="auto"/>
      </w:pPr>
      <w:r>
        <w:separator/>
      </w:r>
    </w:p>
  </w:footnote>
  <w:footnote w:type="continuationSeparator" w:id="0">
    <w:p w:rsidR="00ED6112" w:rsidRDefault="00ED611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C3213D4"/>
    <w:multiLevelType w:val="hybridMultilevel"/>
    <w:tmpl w:val="A41A1884"/>
    <w:lvl w:ilvl="0" w:tplc="6E0AF71E">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4">
    <w:nsid w:val="17FE1EB7"/>
    <w:multiLevelType w:val="hybridMultilevel"/>
    <w:tmpl w:val="F40641A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C5525B3"/>
    <w:multiLevelType w:val="hybridMultilevel"/>
    <w:tmpl w:val="D79409D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3297184C"/>
    <w:multiLevelType w:val="hybridMultilevel"/>
    <w:tmpl w:val="7F0AFF0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5FD6C17"/>
    <w:multiLevelType w:val="hybridMultilevel"/>
    <w:tmpl w:val="60284446"/>
    <w:lvl w:ilvl="0" w:tplc="E968D07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1">
    <w:nsid w:val="38EF6E19"/>
    <w:multiLevelType w:val="hybridMultilevel"/>
    <w:tmpl w:val="03EA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3E394319"/>
    <w:multiLevelType w:val="hybridMultilevel"/>
    <w:tmpl w:val="8DA8F764"/>
    <w:lvl w:ilvl="0" w:tplc="6E0AF71E">
      <w:start w:val="1"/>
      <w:numFmt w:val="bullet"/>
      <w:lvlText w:val=""/>
      <w:lvlJc w:val="left"/>
      <w:pPr>
        <w:ind w:left="911" w:hanging="400"/>
      </w:pPr>
      <w:rPr>
        <w:rFonts w:ascii="Wingdings" w:hAnsi="Wingdings" w:hint="default"/>
      </w:rPr>
    </w:lvl>
    <w:lvl w:ilvl="1" w:tplc="04090003" w:tentative="1">
      <w:start w:val="1"/>
      <w:numFmt w:val="bullet"/>
      <w:lvlText w:val=""/>
      <w:lvlJc w:val="left"/>
      <w:pPr>
        <w:ind w:left="1311" w:hanging="400"/>
      </w:pPr>
      <w:rPr>
        <w:rFonts w:ascii="Wingdings" w:hAnsi="Wingdings" w:hint="default"/>
      </w:rPr>
    </w:lvl>
    <w:lvl w:ilvl="2" w:tplc="04090005" w:tentative="1">
      <w:start w:val="1"/>
      <w:numFmt w:val="bullet"/>
      <w:lvlText w:val=""/>
      <w:lvlJc w:val="left"/>
      <w:pPr>
        <w:ind w:left="1711" w:hanging="400"/>
      </w:pPr>
      <w:rPr>
        <w:rFonts w:ascii="Wingdings" w:hAnsi="Wingdings" w:hint="default"/>
      </w:rPr>
    </w:lvl>
    <w:lvl w:ilvl="3" w:tplc="04090001" w:tentative="1">
      <w:start w:val="1"/>
      <w:numFmt w:val="bullet"/>
      <w:lvlText w:val=""/>
      <w:lvlJc w:val="left"/>
      <w:pPr>
        <w:ind w:left="2111" w:hanging="400"/>
      </w:pPr>
      <w:rPr>
        <w:rFonts w:ascii="Wingdings" w:hAnsi="Wingdings" w:hint="default"/>
      </w:rPr>
    </w:lvl>
    <w:lvl w:ilvl="4" w:tplc="04090003" w:tentative="1">
      <w:start w:val="1"/>
      <w:numFmt w:val="bullet"/>
      <w:lvlText w:val=""/>
      <w:lvlJc w:val="left"/>
      <w:pPr>
        <w:ind w:left="2511" w:hanging="400"/>
      </w:pPr>
      <w:rPr>
        <w:rFonts w:ascii="Wingdings" w:hAnsi="Wingdings" w:hint="default"/>
      </w:rPr>
    </w:lvl>
    <w:lvl w:ilvl="5" w:tplc="04090005" w:tentative="1">
      <w:start w:val="1"/>
      <w:numFmt w:val="bullet"/>
      <w:lvlText w:val=""/>
      <w:lvlJc w:val="left"/>
      <w:pPr>
        <w:ind w:left="2911" w:hanging="400"/>
      </w:pPr>
      <w:rPr>
        <w:rFonts w:ascii="Wingdings" w:hAnsi="Wingdings" w:hint="default"/>
      </w:rPr>
    </w:lvl>
    <w:lvl w:ilvl="6" w:tplc="04090001" w:tentative="1">
      <w:start w:val="1"/>
      <w:numFmt w:val="bullet"/>
      <w:lvlText w:val=""/>
      <w:lvlJc w:val="left"/>
      <w:pPr>
        <w:ind w:left="3311" w:hanging="400"/>
      </w:pPr>
      <w:rPr>
        <w:rFonts w:ascii="Wingdings" w:hAnsi="Wingdings" w:hint="default"/>
      </w:rPr>
    </w:lvl>
    <w:lvl w:ilvl="7" w:tplc="04090003" w:tentative="1">
      <w:start w:val="1"/>
      <w:numFmt w:val="bullet"/>
      <w:lvlText w:val=""/>
      <w:lvlJc w:val="left"/>
      <w:pPr>
        <w:ind w:left="3711" w:hanging="400"/>
      </w:pPr>
      <w:rPr>
        <w:rFonts w:ascii="Wingdings" w:hAnsi="Wingdings" w:hint="default"/>
      </w:rPr>
    </w:lvl>
    <w:lvl w:ilvl="8" w:tplc="04090005" w:tentative="1">
      <w:start w:val="1"/>
      <w:numFmt w:val="bullet"/>
      <w:lvlText w:val=""/>
      <w:lvlJc w:val="left"/>
      <w:pPr>
        <w:ind w:left="4111" w:hanging="400"/>
      </w:pPr>
      <w:rPr>
        <w:rFonts w:ascii="Wingdings" w:hAnsi="Wingdings" w:hint="default"/>
      </w:rPr>
    </w:lvl>
  </w:abstractNum>
  <w:abstractNum w:abstractNumId="15">
    <w:nsid w:val="474F765B"/>
    <w:multiLevelType w:val="hybridMultilevel"/>
    <w:tmpl w:val="B80A093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52A84E9E"/>
    <w:multiLevelType w:val="hybridMultilevel"/>
    <w:tmpl w:val="A9DAA90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D652B0B"/>
    <w:multiLevelType w:val="hybridMultilevel"/>
    <w:tmpl w:val="DE70052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start w:val="1"/>
      <w:numFmt w:val="bullet"/>
      <w:lvlText w:val="•"/>
      <w:lvlJc w:val="left"/>
      <w:pPr>
        <w:tabs>
          <w:tab w:val="num" w:pos="2160"/>
        </w:tabs>
        <w:ind w:left="2160" w:hanging="360"/>
      </w:pPr>
      <w:rPr>
        <w:rFonts w:ascii="Arial" w:hAnsi="Arial" w:hint="default"/>
      </w:rPr>
    </w:lvl>
    <w:lvl w:ilvl="3" w:tplc="CC52DC2A">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21">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068A14C4"/>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24"/>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6E6B89"/>
    <w:multiLevelType w:val="hybridMultilevel"/>
    <w:tmpl w:val="ABEE3ED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2"/>
  </w:num>
  <w:num w:numId="3">
    <w:abstractNumId w:val="0"/>
  </w:num>
  <w:num w:numId="4">
    <w:abstractNumId w:val="12"/>
  </w:num>
  <w:num w:numId="5">
    <w:abstractNumId w:val="7"/>
  </w:num>
  <w:num w:numId="6">
    <w:abstractNumId w:val="9"/>
  </w:num>
  <w:num w:numId="7">
    <w:abstractNumId w:val="20"/>
  </w:num>
  <w:num w:numId="8">
    <w:abstractNumId w:val="21"/>
  </w:num>
  <w:num w:numId="9">
    <w:abstractNumId w:val="25"/>
  </w:num>
  <w:num w:numId="10">
    <w:abstractNumId w:val="27"/>
  </w:num>
  <w:num w:numId="11">
    <w:abstractNumId w:val="1"/>
  </w:num>
  <w:num w:numId="12">
    <w:abstractNumId w:val="23"/>
  </w:num>
  <w:num w:numId="13">
    <w:abstractNumId w:val="10"/>
  </w:num>
  <w:num w:numId="14">
    <w:abstractNumId w:val="19"/>
  </w:num>
  <w:num w:numId="15">
    <w:abstractNumId w:val="3"/>
  </w:num>
  <w:num w:numId="16">
    <w:abstractNumId w:val="11"/>
  </w:num>
  <w:num w:numId="17">
    <w:abstractNumId w:val="22"/>
  </w:num>
  <w:num w:numId="18">
    <w:abstractNumId w:val="22"/>
  </w:num>
  <w:num w:numId="19">
    <w:abstractNumId w:val="22"/>
  </w:num>
  <w:num w:numId="20">
    <w:abstractNumId w:val="22"/>
  </w:num>
  <w:num w:numId="21">
    <w:abstractNumId w:val="22"/>
  </w:num>
  <w:num w:numId="22">
    <w:abstractNumId w:val="5"/>
  </w:num>
  <w:num w:numId="23">
    <w:abstractNumId w:val="16"/>
  </w:num>
  <w:num w:numId="24">
    <w:abstractNumId w:val="26"/>
  </w:num>
  <w:num w:numId="25">
    <w:abstractNumId w:val="13"/>
  </w:num>
  <w:num w:numId="26">
    <w:abstractNumId w:val="5"/>
  </w:num>
  <w:num w:numId="27">
    <w:abstractNumId w:val="12"/>
    <w:lvlOverride w:ilvl="0">
      <w:startOverride w:val="1"/>
    </w:lvlOverride>
  </w:num>
  <w:num w:numId="28">
    <w:abstractNumId w:val="2"/>
  </w:num>
  <w:num w:numId="29">
    <w:abstractNumId w:val="22"/>
  </w:num>
  <w:num w:numId="30">
    <w:abstractNumId w:val="15"/>
  </w:num>
  <w:num w:numId="31">
    <w:abstractNumId w:val="24"/>
  </w:num>
  <w:num w:numId="32">
    <w:abstractNumId w:val="8"/>
  </w:num>
  <w:num w:numId="33">
    <w:abstractNumId w:val="14"/>
  </w:num>
  <w:num w:numId="34">
    <w:abstractNumId w:val="6"/>
  </w:num>
  <w:num w:numId="35">
    <w:abstractNumId w:val="18"/>
  </w:num>
  <w:num w:numId="36">
    <w:abstractNumId w:val="22"/>
  </w:num>
  <w:num w:numId="37">
    <w:abstractNumId w:val="22"/>
  </w:num>
  <w:num w:numId="38">
    <w:abstractNumId w:val="17"/>
  </w:num>
  <w:num w:numId="3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4F"/>
    <w:rsid w:val="00001EEC"/>
    <w:rsid w:val="0000235B"/>
    <w:rsid w:val="00002E3E"/>
    <w:rsid w:val="00002FD4"/>
    <w:rsid w:val="0000318A"/>
    <w:rsid w:val="00005297"/>
    <w:rsid w:val="00005AAF"/>
    <w:rsid w:val="00006007"/>
    <w:rsid w:val="00006605"/>
    <w:rsid w:val="000069E6"/>
    <w:rsid w:val="00006F56"/>
    <w:rsid w:val="00007B23"/>
    <w:rsid w:val="0001019D"/>
    <w:rsid w:val="000107C9"/>
    <w:rsid w:val="000107E5"/>
    <w:rsid w:val="00010872"/>
    <w:rsid w:val="000108AF"/>
    <w:rsid w:val="0001141A"/>
    <w:rsid w:val="0001142D"/>
    <w:rsid w:val="000120AE"/>
    <w:rsid w:val="00012379"/>
    <w:rsid w:val="000123A0"/>
    <w:rsid w:val="000123F7"/>
    <w:rsid w:val="000126E0"/>
    <w:rsid w:val="000128F3"/>
    <w:rsid w:val="000131BB"/>
    <w:rsid w:val="00013785"/>
    <w:rsid w:val="000139B3"/>
    <w:rsid w:val="00014820"/>
    <w:rsid w:val="00014BE0"/>
    <w:rsid w:val="0001527C"/>
    <w:rsid w:val="00015CB5"/>
    <w:rsid w:val="00016B06"/>
    <w:rsid w:val="00016B80"/>
    <w:rsid w:val="00017316"/>
    <w:rsid w:val="0001738D"/>
    <w:rsid w:val="00017861"/>
    <w:rsid w:val="00017B23"/>
    <w:rsid w:val="00017B3F"/>
    <w:rsid w:val="000208BE"/>
    <w:rsid w:val="00021CF8"/>
    <w:rsid w:val="0002220F"/>
    <w:rsid w:val="000227D0"/>
    <w:rsid w:val="000234FA"/>
    <w:rsid w:val="0002389D"/>
    <w:rsid w:val="00023ABB"/>
    <w:rsid w:val="00023E0E"/>
    <w:rsid w:val="00025352"/>
    <w:rsid w:val="00026225"/>
    <w:rsid w:val="00026812"/>
    <w:rsid w:val="00026A2E"/>
    <w:rsid w:val="00026B5A"/>
    <w:rsid w:val="00026E74"/>
    <w:rsid w:val="00027596"/>
    <w:rsid w:val="000278C9"/>
    <w:rsid w:val="00027AEA"/>
    <w:rsid w:val="00031028"/>
    <w:rsid w:val="00031838"/>
    <w:rsid w:val="000318F1"/>
    <w:rsid w:val="00031A5B"/>
    <w:rsid w:val="00031B83"/>
    <w:rsid w:val="000325AB"/>
    <w:rsid w:val="00032F23"/>
    <w:rsid w:val="00033221"/>
    <w:rsid w:val="00033C66"/>
    <w:rsid w:val="00033CEA"/>
    <w:rsid w:val="00034168"/>
    <w:rsid w:val="00034A2A"/>
    <w:rsid w:val="00034A9B"/>
    <w:rsid w:val="00034D05"/>
    <w:rsid w:val="00035534"/>
    <w:rsid w:val="000356A2"/>
    <w:rsid w:val="0003589D"/>
    <w:rsid w:val="00036430"/>
    <w:rsid w:val="0003644C"/>
    <w:rsid w:val="000365B2"/>
    <w:rsid w:val="00036D45"/>
    <w:rsid w:val="00036DA6"/>
    <w:rsid w:val="000373E7"/>
    <w:rsid w:val="00037CB1"/>
    <w:rsid w:val="00037E9F"/>
    <w:rsid w:val="000416C6"/>
    <w:rsid w:val="000418D2"/>
    <w:rsid w:val="00041BBD"/>
    <w:rsid w:val="00041EDF"/>
    <w:rsid w:val="00042975"/>
    <w:rsid w:val="00042B86"/>
    <w:rsid w:val="00043206"/>
    <w:rsid w:val="000432C4"/>
    <w:rsid w:val="00043613"/>
    <w:rsid w:val="00044B29"/>
    <w:rsid w:val="00044F89"/>
    <w:rsid w:val="000450A3"/>
    <w:rsid w:val="00046A2B"/>
    <w:rsid w:val="00046DEE"/>
    <w:rsid w:val="00046E00"/>
    <w:rsid w:val="0004706D"/>
    <w:rsid w:val="00050098"/>
    <w:rsid w:val="00050A01"/>
    <w:rsid w:val="00050CC8"/>
    <w:rsid w:val="00051990"/>
    <w:rsid w:val="00052024"/>
    <w:rsid w:val="00052333"/>
    <w:rsid w:val="00052D37"/>
    <w:rsid w:val="00053678"/>
    <w:rsid w:val="000537D9"/>
    <w:rsid w:val="00055BAB"/>
    <w:rsid w:val="00055C7F"/>
    <w:rsid w:val="00056224"/>
    <w:rsid w:val="000562F4"/>
    <w:rsid w:val="000566BD"/>
    <w:rsid w:val="000567AE"/>
    <w:rsid w:val="00057CEE"/>
    <w:rsid w:val="000602BA"/>
    <w:rsid w:val="00060510"/>
    <w:rsid w:val="00060F15"/>
    <w:rsid w:val="000610AD"/>
    <w:rsid w:val="0006123A"/>
    <w:rsid w:val="00061401"/>
    <w:rsid w:val="000621DE"/>
    <w:rsid w:val="000628F5"/>
    <w:rsid w:val="00062961"/>
    <w:rsid w:val="00062B06"/>
    <w:rsid w:val="00062BE9"/>
    <w:rsid w:val="00063526"/>
    <w:rsid w:val="00064AE5"/>
    <w:rsid w:val="00065512"/>
    <w:rsid w:val="000655DF"/>
    <w:rsid w:val="000659C8"/>
    <w:rsid w:val="0006714C"/>
    <w:rsid w:val="000674DE"/>
    <w:rsid w:val="00067A5F"/>
    <w:rsid w:val="00070193"/>
    <w:rsid w:val="00070EC2"/>
    <w:rsid w:val="000712DF"/>
    <w:rsid w:val="000715CF"/>
    <w:rsid w:val="0007170A"/>
    <w:rsid w:val="00071EBB"/>
    <w:rsid w:val="00071FD2"/>
    <w:rsid w:val="0007229C"/>
    <w:rsid w:val="00073E3B"/>
    <w:rsid w:val="00074B3A"/>
    <w:rsid w:val="000754C8"/>
    <w:rsid w:val="000757D8"/>
    <w:rsid w:val="0007585A"/>
    <w:rsid w:val="00075CB2"/>
    <w:rsid w:val="00076919"/>
    <w:rsid w:val="00076B16"/>
    <w:rsid w:val="00076BBA"/>
    <w:rsid w:val="00076BDA"/>
    <w:rsid w:val="0007745E"/>
    <w:rsid w:val="00077F49"/>
    <w:rsid w:val="00080D7B"/>
    <w:rsid w:val="0008192A"/>
    <w:rsid w:val="00082161"/>
    <w:rsid w:val="00082CE0"/>
    <w:rsid w:val="00083F3B"/>
    <w:rsid w:val="00085090"/>
    <w:rsid w:val="00085DC3"/>
    <w:rsid w:val="000860D8"/>
    <w:rsid w:val="000870A7"/>
    <w:rsid w:val="000871B0"/>
    <w:rsid w:val="00091077"/>
    <w:rsid w:val="0009180F"/>
    <w:rsid w:val="000929FB"/>
    <w:rsid w:val="00092CC3"/>
    <w:rsid w:val="00093765"/>
    <w:rsid w:val="00093BC5"/>
    <w:rsid w:val="00094FAD"/>
    <w:rsid w:val="00095000"/>
    <w:rsid w:val="000959D2"/>
    <w:rsid w:val="00095BF5"/>
    <w:rsid w:val="00095DE0"/>
    <w:rsid w:val="000962F7"/>
    <w:rsid w:val="000967B3"/>
    <w:rsid w:val="00096832"/>
    <w:rsid w:val="00096D55"/>
    <w:rsid w:val="000A0AD7"/>
    <w:rsid w:val="000A0EEB"/>
    <w:rsid w:val="000A2571"/>
    <w:rsid w:val="000A2666"/>
    <w:rsid w:val="000A36A8"/>
    <w:rsid w:val="000A39C9"/>
    <w:rsid w:val="000A3CB8"/>
    <w:rsid w:val="000A4261"/>
    <w:rsid w:val="000A4550"/>
    <w:rsid w:val="000A462A"/>
    <w:rsid w:val="000A48E2"/>
    <w:rsid w:val="000A6022"/>
    <w:rsid w:val="000A6151"/>
    <w:rsid w:val="000A664A"/>
    <w:rsid w:val="000A682E"/>
    <w:rsid w:val="000A7126"/>
    <w:rsid w:val="000B0804"/>
    <w:rsid w:val="000B0AD0"/>
    <w:rsid w:val="000B0D5B"/>
    <w:rsid w:val="000B0E82"/>
    <w:rsid w:val="000B1172"/>
    <w:rsid w:val="000B1382"/>
    <w:rsid w:val="000B13D9"/>
    <w:rsid w:val="000B1495"/>
    <w:rsid w:val="000B2A7E"/>
    <w:rsid w:val="000B2E73"/>
    <w:rsid w:val="000B321E"/>
    <w:rsid w:val="000B33E8"/>
    <w:rsid w:val="000B3608"/>
    <w:rsid w:val="000B3E82"/>
    <w:rsid w:val="000B480B"/>
    <w:rsid w:val="000B4878"/>
    <w:rsid w:val="000B519A"/>
    <w:rsid w:val="000B5301"/>
    <w:rsid w:val="000B53C8"/>
    <w:rsid w:val="000B5AF4"/>
    <w:rsid w:val="000B5E79"/>
    <w:rsid w:val="000B6D18"/>
    <w:rsid w:val="000B74C6"/>
    <w:rsid w:val="000B7836"/>
    <w:rsid w:val="000B78ED"/>
    <w:rsid w:val="000B7E4F"/>
    <w:rsid w:val="000B7F08"/>
    <w:rsid w:val="000C0800"/>
    <w:rsid w:val="000C14F2"/>
    <w:rsid w:val="000C1938"/>
    <w:rsid w:val="000C1C90"/>
    <w:rsid w:val="000C2482"/>
    <w:rsid w:val="000C29D9"/>
    <w:rsid w:val="000C2B46"/>
    <w:rsid w:val="000C2F5C"/>
    <w:rsid w:val="000C302B"/>
    <w:rsid w:val="000C336C"/>
    <w:rsid w:val="000C3C93"/>
    <w:rsid w:val="000C3F12"/>
    <w:rsid w:val="000C4B32"/>
    <w:rsid w:val="000C4C70"/>
    <w:rsid w:val="000C5350"/>
    <w:rsid w:val="000C5BE4"/>
    <w:rsid w:val="000C5F58"/>
    <w:rsid w:val="000C616B"/>
    <w:rsid w:val="000C61B4"/>
    <w:rsid w:val="000C6306"/>
    <w:rsid w:val="000C6FFA"/>
    <w:rsid w:val="000C7149"/>
    <w:rsid w:val="000C7281"/>
    <w:rsid w:val="000C7706"/>
    <w:rsid w:val="000C7AE1"/>
    <w:rsid w:val="000C7F19"/>
    <w:rsid w:val="000D080C"/>
    <w:rsid w:val="000D085E"/>
    <w:rsid w:val="000D1989"/>
    <w:rsid w:val="000D1AE2"/>
    <w:rsid w:val="000D2E12"/>
    <w:rsid w:val="000D3F10"/>
    <w:rsid w:val="000D41C4"/>
    <w:rsid w:val="000D4ADB"/>
    <w:rsid w:val="000D5290"/>
    <w:rsid w:val="000D6084"/>
    <w:rsid w:val="000D622F"/>
    <w:rsid w:val="000D6C08"/>
    <w:rsid w:val="000D7D43"/>
    <w:rsid w:val="000D7F5F"/>
    <w:rsid w:val="000E052D"/>
    <w:rsid w:val="000E0C80"/>
    <w:rsid w:val="000E102F"/>
    <w:rsid w:val="000E14F3"/>
    <w:rsid w:val="000E173E"/>
    <w:rsid w:val="000E2CB3"/>
    <w:rsid w:val="000E2DB9"/>
    <w:rsid w:val="000E329C"/>
    <w:rsid w:val="000E32B1"/>
    <w:rsid w:val="000E3542"/>
    <w:rsid w:val="000E35B8"/>
    <w:rsid w:val="000E3694"/>
    <w:rsid w:val="000E3842"/>
    <w:rsid w:val="000E3859"/>
    <w:rsid w:val="000E3906"/>
    <w:rsid w:val="000E3A5D"/>
    <w:rsid w:val="000E40D3"/>
    <w:rsid w:val="000E413B"/>
    <w:rsid w:val="000E4844"/>
    <w:rsid w:val="000E6698"/>
    <w:rsid w:val="000E6960"/>
    <w:rsid w:val="000E76DF"/>
    <w:rsid w:val="000E76FD"/>
    <w:rsid w:val="000E7D80"/>
    <w:rsid w:val="000F03AC"/>
    <w:rsid w:val="000F0BED"/>
    <w:rsid w:val="000F0BF5"/>
    <w:rsid w:val="000F0CEE"/>
    <w:rsid w:val="000F0CF2"/>
    <w:rsid w:val="000F0E19"/>
    <w:rsid w:val="000F1FDE"/>
    <w:rsid w:val="000F256A"/>
    <w:rsid w:val="000F29ED"/>
    <w:rsid w:val="000F2C29"/>
    <w:rsid w:val="000F3707"/>
    <w:rsid w:val="000F386C"/>
    <w:rsid w:val="000F3A62"/>
    <w:rsid w:val="000F4EC1"/>
    <w:rsid w:val="000F5303"/>
    <w:rsid w:val="000F6A4D"/>
    <w:rsid w:val="000F7099"/>
    <w:rsid w:val="000F74D0"/>
    <w:rsid w:val="000F7951"/>
    <w:rsid w:val="000F7F52"/>
    <w:rsid w:val="001005AE"/>
    <w:rsid w:val="001007FD"/>
    <w:rsid w:val="00100CB2"/>
    <w:rsid w:val="001012A4"/>
    <w:rsid w:val="001020E8"/>
    <w:rsid w:val="001024D3"/>
    <w:rsid w:val="0010275A"/>
    <w:rsid w:val="00102EE3"/>
    <w:rsid w:val="0010307C"/>
    <w:rsid w:val="001030D8"/>
    <w:rsid w:val="001036E0"/>
    <w:rsid w:val="00103B73"/>
    <w:rsid w:val="00103E67"/>
    <w:rsid w:val="00104A1C"/>
    <w:rsid w:val="001053E1"/>
    <w:rsid w:val="00105E44"/>
    <w:rsid w:val="00105F63"/>
    <w:rsid w:val="00106213"/>
    <w:rsid w:val="001062FE"/>
    <w:rsid w:val="00110D35"/>
    <w:rsid w:val="001116AB"/>
    <w:rsid w:val="00111725"/>
    <w:rsid w:val="00112306"/>
    <w:rsid w:val="00112938"/>
    <w:rsid w:val="001129B8"/>
    <w:rsid w:val="001135C5"/>
    <w:rsid w:val="00113A33"/>
    <w:rsid w:val="00114267"/>
    <w:rsid w:val="001148A8"/>
    <w:rsid w:val="00115D1F"/>
    <w:rsid w:val="00115D3A"/>
    <w:rsid w:val="00116F40"/>
    <w:rsid w:val="00117122"/>
    <w:rsid w:val="00117D0A"/>
    <w:rsid w:val="00117F02"/>
    <w:rsid w:val="001201DD"/>
    <w:rsid w:val="00120FDB"/>
    <w:rsid w:val="00121B48"/>
    <w:rsid w:val="001229A7"/>
    <w:rsid w:val="00122CFB"/>
    <w:rsid w:val="00123187"/>
    <w:rsid w:val="00123C22"/>
    <w:rsid w:val="001251A9"/>
    <w:rsid w:val="001251D1"/>
    <w:rsid w:val="00125FB5"/>
    <w:rsid w:val="001270B7"/>
    <w:rsid w:val="001301F8"/>
    <w:rsid w:val="00130274"/>
    <w:rsid w:val="00130988"/>
    <w:rsid w:val="00130C50"/>
    <w:rsid w:val="00130F73"/>
    <w:rsid w:val="001319BC"/>
    <w:rsid w:val="0013394E"/>
    <w:rsid w:val="00133BFE"/>
    <w:rsid w:val="00133D6C"/>
    <w:rsid w:val="00134048"/>
    <w:rsid w:val="00134177"/>
    <w:rsid w:val="00134B72"/>
    <w:rsid w:val="0013656B"/>
    <w:rsid w:val="00136712"/>
    <w:rsid w:val="001367E6"/>
    <w:rsid w:val="001373D0"/>
    <w:rsid w:val="00137995"/>
    <w:rsid w:val="00137A93"/>
    <w:rsid w:val="00137BE4"/>
    <w:rsid w:val="00137F01"/>
    <w:rsid w:val="00140AE2"/>
    <w:rsid w:val="00140D8C"/>
    <w:rsid w:val="001413A1"/>
    <w:rsid w:val="0014184A"/>
    <w:rsid w:val="001425E4"/>
    <w:rsid w:val="001426E2"/>
    <w:rsid w:val="00142F1A"/>
    <w:rsid w:val="001431C7"/>
    <w:rsid w:val="00143716"/>
    <w:rsid w:val="00143F85"/>
    <w:rsid w:val="0014425F"/>
    <w:rsid w:val="00144279"/>
    <w:rsid w:val="0014431E"/>
    <w:rsid w:val="001446E8"/>
    <w:rsid w:val="00144B1D"/>
    <w:rsid w:val="00145805"/>
    <w:rsid w:val="00145B25"/>
    <w:rsid w:val="00145BB5"/>
    <w:rsid w:val="00145D58"/>
    <w:rsid w:val="001462A8"/>
    <w:rsid w:val="00147570"/>
    <w:rsid w:val="00150D83"/>
    <w:rsid w:val="00151401"/>
    <w:rsid w:val="00152C02"/>
    <w:rsid w:val="00152EA7"/>
    <w:rsid w:val="00153A53"/>
    <w:rsid w:val="0015457C"/>
    <w:rsid w:val="001555F2"/>
    <w:rsid w:val="0015588F"/>
    <w:rsid w:val="00155C05"/>
    <w:rsid w:val="00156A15"/>
    <w:rsid w:val="00157544"/>
    <w:rsid w:val="0015757C"/>
    <w:rsid w:val="001602F5"/>
    <w:rsid w:val="001609FA"/>
    <w:rsid w:val="00160A69"/>
    <w:rsid w:val="00160AD9"/>
    <w:rsid w:val="00161187"/>
    <w:rsid w:val="00161505"/>
    <w:rsid w:val="00161EEA"/>
    <w:rsid w:val="001621DC"/>
    <w:rsid w:val="00162D48"/>
    <w:rsid w:val="0016314C"/>
    <w:rsid w:val="00163C8F"/>
    <w:rsid w:val="00163FBD"/>
    <w:rsid w:val="001643FB"/>
    <w:rsid w:val="00164A9C"/>
    <w:rsid w:val="00164B49"/>
    <w:rsid w:val="00164B50"/>
    <w:rsid w:val="0016552F"/>
    <w:rsid w:val="0016558F"/>
    <w:rsid w:val="00165BF6"/>
    <w:rsid w:val="00166471"/>
    <w:rsid w:val="001669FB"/>
    <w:rsid w:val="00167055"/>
    <w:rsid w:val="001671D3"/>
    <w:rsid w:val="001679AB"/>
    <w:rsid w:val="00170027"/>
    <w:rsid w:val="001703F4"/>
    <w:rsid w:val="00170975"/>
    <w:rsid w:val="001712D9"/>
    <w:rsid w:val="001717C0"/>
    <w:rsid w:val="001718D4"/>
    <w:rsid w:val="00172AF5"/>
    <w:rsid w:val="00172E4C"/>
    <w:rsid w:val="001730FA"/>
    <w:rsid w:val="00173E61"/>
    <w:rsid w:val="0017454F"/>
    <w:rsid w:val="00174BBF"/>
    <w:rsid w:val="00174CC1"/>
    <w:rsid w:val="00174E0D"/>
    <w:rsid w:val="00176663"/>
    <w:rsid w:val="00176690"/>
    <w:rsid w:val="00180186"/>
    <w:rsid w:val="0018027E"/>
    <w:rsid w:val="00180816"/>
    <w:rsid w:val="0018163C"/>
    <w:rsid w:val="00181A6D"/>
    <w:rsid w:val="00181D05"/>
    <w:rsid w:val="00181D3C"/>
    <w:rsid w:val="00182069"/>
    <w:rsid w:val="0018236C"/>
    <w:rsid w:val="001827B8"/>
    <w:rsid w:val="00182AA0"/>
    <w:rsid w:val="00182CB0"/>
    <w:rsid w:val="00183EA0"/>
    <w:rsid w:val="001840DB"/>
    <w:rsid w:val="0018468D"/>
    <w:rsid w:val="00184A09"/>
    <w:rsid w:val="001852B9"/>
    <w:rsid w:val="0018614F"/>
    <w:rsid w:val="00186216"/>
    <w:rsid w:val="001874F4"/>
    <w:rsid w:val="0019008B"/>
    <w:rsid w:val="00190AF5"/>
    <w:rsid w:val="001913B0"/>
    <w:rsid w:val="0019140C"/>
    <w:rsid w:val="001930CA"/>
    <w:rsid w:val="00193AFE"/>
    <w:rsid w:val="00193E15"/>
    <w:rsid w:val="00194004"/>
    <w:rsid w:val="00194908"/>
    <w:rsid w:val="001950C4"/>
    <w:rsid w:val="00195147"/>
    <w:rsid w:val="00195514"/>
    <w:rsid w:val="001956BA"/>
    <w:rsid w:val="00196179"/>
    <w:rsid w:val="001973B9"/>
    <w:rsid w:val="001A051D"/>
    <w:rsid w:val="001A0D20"/>
    <w:rsid w:val="001A0DC1"/>
    <w:rsid w:val="001A1302"/>
    <w:rsid w:val="001A151C"/>
    <w:rsid w:val="001A1758"/>
    <w:rsid w:val="001A17F2"/>
    <w:rsid w:val="001A1BBE"/>
    <w:rsid w:val="001A1C0E"/>
    <w:rsid w:val="001A2397"/>
    <w:rsid w:val="001A25A8"/>
    <w:rsid w:val="001A29A0"/>
    <w:rsid w:val="001A2CEE"/>
    <w:rsid w:val="001A2F6F"/>
    <w:rsid w:val="001A32B5"/>
    <w:rsid w:val="001A33A5"/>
    <w:rsid w:val="001A38DF"/>
    <w:rsid w:val="001A3A9F"/>
    <w:rsid w:val="001A5954"/>
    <w:rsid w:val="001A5BDB"/>
    <w:rsid w:val="001A6330"/>
    <w:rsid w:val="001A6818"/>
    <w:rsid w:val="001A73A2"/>
    <w:rsid w:val="001A7A6F"/>
    <w:rsid w:val="001A7E83"/>
    <w:rsid w:val="001B096C"/>
    <w:rsid w:val="001B0E41"/>
    <w:rsid w:val="001B1641"/>
    <w:rsid w:val="001B19E1"/>
    <w:rsid w:val="001B246B"/>
    <w:rsid w:val="001B2544"/>
    <w:rsid w:val="001B2967"/>
    <w:rsid w:val="001B2C76"/>
    <w:rsid w:val="001B3038"/>
    <w:rsid w:val="001B3422"/>
    <w:rsid w:val="001B3685"/>
    <w:rsid w:val="001B3CE9"/>
    <w:rsid w:val="001B3CEF"/>
    <w:rsid w:val="001B45EE"/>
    <w:rsid w:val="001B4C09"/>
    <w:rsid w:val="001B4DBB"/>
    <w:rsid w:val="001B51CE"/>
    <w:rsid w:val="001B56C3"/>
    <w:rsid w:val="001B74FD"/>
    <w:rsid w:val="001B7774"/>
    <w:rsid w:val="001B7D94"/>
    <w:rsid w:val="001C0414"/>
    <w:rsid w:val="001C0708"/>
    <w:rsid w:val="001C0899"/>
    <w:rsid w:val="001C16E2"/>
    <w:rsid w:val="001C1D96"/>
    <w:rsid w:val="001C2A2D"/>
    <w:rsid w:val="001C3150"/>
    <w:rsid w:val="001C3236"/>
    <w:rsid w:val="001C33F5"/>
    <w:rsid w:val="001C3F85"/>
    <w:rsid w:val="001C4160"/>
    <w:rsid w:val="001C52B1"/>
    <w:rsid w:val="001C5C01"/>
    <w:rsid w:val="001C5CF4"/>
    <w:rsid w:val="001C5D14"/>
    <w:rsid w:val="001C6F34"/>
    <w:rsid w:val="001C7047"/>
    <w:rsid w:val="001C72D2"/>
    <w:rsid w:val="001C73B6"/>
    <w:rsid w:val="001D071D"/>
    <w:rsid w:val="001D18C0"/>
    <w:rsid w:val="001D1B71"/>
    <w:rsid w:val="001D22A5"/>
    <w:rsid w:val="001D334A"/>
    <w:rsid w:val="001D37CF"/>
    <w:rsid w:val="001D3920"/>
    <w:rsid w:val="001D3987"/>
    <w:rsid w:val="001D3F0D"/>
    <w:rsid w:val="001D4056"/>
    <w:rsid w:val="001D48F7"/>
    <w:rsid w:val="001D5056"/>
    <w:rsid w:val="001D5487"/>
    <w:rsid w:val="001D5C99"/>
    <w:rsid w:val="001D6BDE"/>
    <w:rsid w:val="001D7000"/>
    <w:rsid w:val="001D7098"/>
    <w:rsid w:val="001D7870"/>
    <w:rsid w:val="001D7B7B"/>
    <w:rsid w:val="001D7BDB"/>
    <w:rsid w:val="001D7E4C"/>
    <w:rsid w:val="001E04FE"/>
    <w:rsid w:val="001E0882"/>
    <w:rsid w:val="001E0A5A"/>
    <w:rsid w:val="001E0C74"/>
    <w:rsid w:val="001E10B0"/>
    <w:rsid w:val="001E10D0"/>
    <w:rsid w:val="001E1AD7"/>
    <w:rsid w:val="001E1B8F"/>
    <w:rsid w:val="001E1DE2"/>
    <w:rsid w:val="001E2533"/>
    <w:rsid w:val="001E255F"/>
    <w:rsid w:val="001E281B"/>
    <w:rsid w:val="001E4355"/>
    <w:rsid w:val="001E4434"/>
    <w:rsid w:val="001E4697"/>
    <w:rsid w:val="001E47E7"/>
    <w:rsid w:val="001E4AA4"/>
    <w:rsid w:val="001E5261"/>
    <w:rsid w:val="001E5607"/>
    <w:rsid w:val="001E5AA8"/>
    <w:rsid w:val="001E5F70"/>
    <w:rsid w:val="001E6043"/>
    <w:rsid w:val="001E66CF"/>
    <w:rsid w:val="001E6928"/>
    <w:rsid w:val="001E6A9A"/>
    <w:rsid w:val="001E7C60"/>
    <w:rsid w:val="001F00FB"/>
    <w:rsid w:val="001F05AB"/>
    <w:rsid w:val="001F0D2A"/>
    <w:rsid w:val="001F17F5"/>
    <w:rsid w:val="001F20DD"/>
    <w:rsid w:val="001F2385"/>
    <w:rsid w:val="001F29D4"/>
    <w:rsid w:val="001F2A5F"/>
    <w:rsid w:val="001F2BD8"/>
    <w:rsid w:val="001F2C1A"/>
    <w:rsid w:val="001F32A6"/>
    <w:rsid w:val="001F3D64"/>
    <w:rsid w:val="001F3E60"/>
    <w:rsid w:val="001F47D1"/>
    <w:rsid w:val="001F4A19"/>
    <w:rsid w:val="001F4F3C"/>
    <w:rsid w:val="001F539B"/>
    <w:rsid w:val="001F7CE9"/>
    <w:rsid w:val="001F7E24"/>
    <w:rsid w:val="001F7F6B"/>
    <w:rsid w:val="001F7F8A"/>
    <w:rsid w:val="002005A4"/>
    <w:rsid w:val="00200B34"/>
    <w:rsid w:val="00200CC6"/>
    <w:rsid w:val="00201DCF"/>
    <w:rsid w:val="00202558"/>
    <w:rsid w:val="00202689"/>
    <w:rsid w:val="00202BCD"/>
    <w:rsid w:val="0020358E"/>
    <w:rsid w:val="00203914"/>
    <w:rsid w:val="00204EE7"/>
    <w:rsid w:val="002056C3"/>
    <w:rsid w:val="0020597C"/>
    <w:rsid w:val="00205D46"/>
    <w:rsid w:val="0020632A"/>
    <w:rsid w:val="002064EA"/>
    <w:rsid w:val="00206AFD"/>
    <w:rsid w:val="00210079"/>
    <w:rsid w:val="00211E1B"/>
    <w:rsid w:val="00212455"/>
    <w:rsid w:val="00212B03"/>
    <w:rsid w:val="00212BD9"/>
    <w:rsid w:val="00212C3E"/>
    <w:rsid w:val="0021360C"/>
    <w:rsid w:val="00213F16"/>
    <w:rsid w:val="00214BB9"/>
    <w:rsid w:val="0021511E"/>
    <w:rsid w:val="00215594"/>
    <w:rsid w:val="002159EA"/>
    <w:rsid w:val="0021621B"/>
    <w:rsid w:val="00216F54"/>
    <w:rsid w:val="00217441"/>
    <w:rsid w:val="002177EA"/>
    <w:rsid w:val="00217836"/>
    <w:rsid w:val="002211A6"/>
    <w:rsid w:val="00221698"/>
    <w:rsid w:val="00221EF3"/>
    <w:rsid w:val="00221F65"/>
    <w:rsid w:val="0022217F"/>
    <w:rsid w:val="002224A0"/>
    <w:rsid w:val="0022306B"/>
    <w:rsid w:val="002235B7"/>
    <w:rsid w:val="002239E4"/>
    <w:rsid w:val="00223C17"/>
    <w:rsid w:val="00224E85"/>
    <w:rsid w:val="002256D4"/>
    <w:rsid w:val="0022608C"/>
    <w:rsid w:val="002269B1"/>
    <w:rsid w:val="00226FFF"/>
    <w:rsid w:val="002276F0"/>
    <w:rsid w:val="00227ECD"/>
    <w:rsid w:val="00230026"/>
    <w:rsid w:val="00230754"/>
    <w:rsid w:val="00230DE2"/>
    <w:rsid w:val="002316F4"/>
    <w:rsid w:val="00232F90"/>
    <w:rsid w:val="002334FD"/>
    <w:rsid w:val="00233520"/>
    <w:rsid w:val="002338C9"/>
    <w:rsid w:val="0023440B"/>
    <w:rsid w:val="002352DD"/>
    <w:rsid w:val="00235412"/>
    <w:rsid w:val="00235429"/>
    <w:rsid w:val="00236543"/>
    <w:rsid w:val="002370CB"/>
    <w:rsid w:val="002378DE"/>
    <w:rsid w:val="00237C37"/>
    <w:rsid w:val="00237F34"/>
    <w:rsid w:val="002410B3"/>
    <w:rsid w:val="00241B4A"/>
    <w:rsid w:val="00242CB0"/>
    <w:rsid w:val="0024402E"/>
    <w:rsid w:val="002458CF"/>
    <w:rsid w:val="002459C7"/>
    <w:rsid w:val="00245B68"/>
    <w:rsid w:val="00245BC3"/>
    <w:rsid w:val="002463A2"/>
    <w:rsid w:val="00246E9A"/>
    <w:rsid w:val="0024794E"/>
    <w:rsid w:val="00247DDA"/>
    <w:rsid w:val="0025071A"/>
    <w:rsid w:val="00250A09"/>
    <w:rsid w:val="00250B97"/>
    <w:rsid w:val="002511CA"/>
    <w:rsid w:val="00251BFE"/>
    <w:rsid w:val="002523D5"/>
    <w:rsid w:val="00253018"/>
    <w:rsid w:val="002533C1"/>
    <w:rsid w:val="0025349A"/>
    <w:rsid w:val="00253BB2"/>
    <w:rsid w:val="00254501"/>
    <w:rsid w:val="00255180"/>
    <w:rsid w:val="0025573A"/>
    <w:rsid w:val="00255A9F"/>
    <w:rsid w:val="002562C4"/>
    <w:rsid w:val="00257486"/>
    <w:rsid w:val="0025766C"/>
    <w:rsid w:val="00257AE5"/>
    <w:rsid w:val="00260DDE"/>
    <w:rsid w:val="00261AFB"/>
    <w:rsid w:val="0026228E"/>
    <w:rsid w:val="00263D06"/>
    <w:rsid w:val="002647AF"/>
    <w:rsid w:val="00264A3B"/>
    <w:rsid w:val="00264B28"/>
    <w:rsid w:val="00264C41"/>
    <w:rsid w:val="00264FDE"/>
    <w:rsid w:val="0026527F"/>
    <w:rsid w:val="00266D10"/>
    <w:rsid w:val="002676D4"/>
    <w:rsid w:val="002677D1"/>
    <w:rsid w:val="00270E4C"/>
    <w:rsid w:val="00271F85"/>
    <w:rsid w:val="00272381"/>
    <w:rsid w:val="0027283B"/>
    <w:rsid w:val="00274132"/>
    <w:rsid w:val="00274ABD"/>
    <w:rsid w:val="002754F9"/>
    <w:rsid w:val="002756F9"/>
    <w:rsid w:val="00275BB3"/>
    <w:rsid w:val="002801C7"/>
    <w:rsid w:val="00280B0F"/>
    <w:rsid w:val="00283163"/>
    <w:rsid w:val="00283C64"/>
    <w:rsid w:val="00283F11"/>
    <w:rsid w:val="0028419E"/>
    <w:rsid w:val="0028568A"/>
    <w:rsid w:val="00285AAB"/>
    <w:rsid w:val="00285E58"/>
    <w:rsid w:val="002876BB"/>
    <w:rsid w:val="00287A91"/>
    <w:rsid w:val="00287EA9"/>
    <w:rsid w:val="00290A0C"/>
    <w:rsid w:val="00291789"/>
    <w:rsid w:val="00292461"/>
    <w:rsid w:val="0029319A"/>
    <w:rsid w:val="0029359B"/>
    <w:rsid w:val="002939D4"/>
    <w:rsid w:val="00293CAC"/>
    <w:rsid w:val="0029405F"/>
    <w:rsid w:val="00294382"/>
    <w:rsid w:val="00294797"/>
    <w:rsid w:val="00295624"/>
    <w:rsid w:val="00297FE7"/>
    <w:rsid w:val="002A009E"/>
    <w:rsid w:val="002A1F0A"/>
    <w:rsid w:val="002A2DDF"/>
    <w:rsid w:val="002A3DCE"/>
    <w:rsid w:val="002A3F1F"/>
    <w:rsid w:val="002A4EDC"/>
    <w:rsid w:val="002A5179"/>
    <w:rsid w:val="002A684E"/>
    <w:rsid w:val="002A77A9"/>
    <w:rsid w:val="002A7917"/>
    <w:rsid w:val="002B1266"/>
    <w:rsid w:val="002B1BA8"/>
    <w:rsid w:val="002B2346"/>
    <w:rsid w:val="002B256E"/>
    <w:rsid w:val="002B2B89"/>
    <w:rsid w:val="002B34F2"/>
    <w:rsid w:val="002B5276"/>
    <w:rsid w:val="002B6381"/>
    <w:rsid w:val="002B6A85"/>
    <w:rsid w:val="002B6F36"/>
    <w:rsid w:val="002B7083"/>
    <w:rsid w:val="002B7424"/>
    <w:rsid w:val="002C0B68"/>
    <w:rsid w:val="002C0E3A"/>
    <w:rsid w:val="002C10FE"/>
    <w:rsid w:val="002C12E5"/>
    <w:rsid w:val="002C1633"/>
    <w:rsid w:val="002C1A24"/>
    <w:rsid w:val="002C27F9"/>
    <w:rsid w:val="002C2B71"/>
    <w:rsid w:val="002C3867"/>
    <w:rsid w:val="002C38A7"/>
    <w:rsid w:val="002C38BE"/>
    <w:rsid w:val="002C3BC0"/>
    <w:rsid w:val="002C3D3F"/>
    <w:rsid w:val="002C5935"/>
    <w:rsid w:val="002C5BD9"/>
    <w:rsid w:val="002C6947"/>
    <w:rsid w:val="002C7D39"/>
    <w:rsid w:val="002C7EF3"/>
    <w:rsid w:val="002D0266"/>
    <w:rsid w:val="002D0335"/>
    <w:rsid w:val="002D03AA"/>
    <w:rsid w:val="002D1060"/>
    <w:rsid w:val="002D1372"/>
    <w:rsid w:val="002D1391"/>
    <w:rsid w:val="002D149B"/>
    <w:rsid w:val="002D1E00"/>
    <w:rsid w:val="002D1EB9"/>
    <w:rsid w:val="002D2462"/>
    <w:rsid w:val="002D2636"/>
    <w:rsid w:val="002D425D"/>
    <w:rsid w:val="002D435A"/>
    <w:rsid w:val="002D4374"/>
    <w:rsid w:val="002D48AD"/>
    <w:rsid w:val="002D5E07"/>
    <w:rsid w:val="002D5EA2"/>
    <w:rsid w:val="002D5FDA"/>
    <w:rsid w:val="002D68A1"/>
    <w:rsid w:val="002D6E08"/>
    <w:rsid w:val="002D700E"/>
    <w:rsid w:val="002D7AE1"/>
    <w:rsid w:val="002D7B0E"/>
    <w:rsid w:val="002D7CA3"/>
    <w:rsid w:val="002E0BC1"/>
    <w:rsid w:val="002E220D"/>
    <w:rsid w:val="002E244F"/>
    <w:rsid w:val="002E3296"/>
    <w:rsid w:val="002E3AE2"/>
    <w:rsid w:val="002E3BCF"/>
    <w:rsid w:val="002E421E"/>
    <w:rsid w:val="002E50C6"/>
    <w:rsid w:val="002E6369"/>
    <w:rsid w:val="002E6479"/>
    <w:rsid w:val="002E6726"/>
    <w:rsid w:val="002E6FD2"/>
    <w:rsid w:val="002E7010"/>
    <w:rsid w:val="002F0EDC"/>
    <w:rsid w:val="002F0F27"/>
    <w:rsid w:val="002F0FD9"/>
    <w:rsid w:val="002F1078"/>
    <w:rsid w:val="002F1299"/>
    <w:rsid w:val="002F19DA"/>
    <w:rsid w:val="002F1A6F"/>
    <w:rsid w:val="002F2A6C"/>
    <w:rsid w:val="002F2C71"/>
    <w:rsid w:val="002F36F4"/>
    <w:rsid w:val="002F39FA"/>
    <w:rsid w:val="002F3A5B"/>
    <w:rsid w:val="002F3AB8"/>
    <w:rsid w:val="002F3AC7"/>
    <w:rsid w:val="002F411A"/>
    <w:rsid w:val="002F4538"/>
    <w:rsid w:val="002F488B"/>
    <w:rsid w:val="002F4968"/>
    <w:rsid w:val="002F5A5A"/>
    <w:rsid w:val="002F6E44"/>
    <w:rsid w:val="002F6EE6"/>
    <w:rsid w:val="002F6EED"/>
    <w:rsid w:val="002F74F1"/>
    <w:rsid w:val="002F75F3"/>
    <w:rsid w:val="003017A2"/>
    <w:rsid w:val="0030186C"/>
    <w:rsid w:val="00301990"/>
    <w:rsid w:val="00302029"/>
    <w:rsid w:val="003025BD"/>
    <w:rsid w:val="00302B90"/>
    <w:rsid w:val="00303107"/>
    <w:rsid w:val="00303E9E"/>
    <w:rsid w:val="003048EA"/>
    <w:rsid w:val="00304BCD"/>
    <w:rsid w:val="00304CEF"/>
    <w:rsid w:val="00304DFD"/>
    <w:rsid w:val="00304F31"/>
    <w:rsid w:val="00305097"/>
    <w:rsid w:val="00305428"/>
    <w:rsid w:val="003056B1"/>
    <w:rsid w:val="00305750"/>
    <w:rsid w:val="00305786"/>
    <w:rsid w:val="003060B2"/>
    <w:rsid w:val="00306B3F"/>
    <w:rsid w:val="00306B82"/>
    <w:rsid w:val="003071B8"/>
    <w:rsid w:val="0030754C"/>
    <w:rsid w:val="00307C57"/>
    <w:rsid w:val="00310089"/>
    <w:rsid w:val="00310D40"/>
    <w:rsid w:val="003110BB"/>
    <w:rsid w:val="00312873"/>
    <w:rsid w:val="00312A66"/>
    <w:rsid w:val="00312CA4"/>
    <w:rsid w:val="00312F28"/>
    <w:rsid w:val="003133BE"/>
    <w:rsid w:val="003145E5"/>
    <w:rsid w:val="00314B2B"/>
    <w:rsid w:val="00315DD7"/>
    <w:rsid w:val="003163F6"/>
    <w:rsid w:val="003164B2"/>
    <w:rsid w:val="00316589"/>
    <w:rsid w:val="0031662B"/>
    <w:rsid w:val="00316B58"/>
    <w:rsid w:val="00316E84"/>
    <w:rsid w:val="00320339"/>
    <w:rsid w:val="00320E71"/>
    <w:rsid w:val="003213D5"/>
    <w:rsid w:val="0032148D"/>
    <w:rsid w:val="00321B0A"/>
    <w:rsid w:val="00321BFB"/>
    <w:rsid w:val="00321CBC"/>
    <w:rsid w:val="00322257"/>
    <w:rsid w:val="003225DA"/>
    <w:rsid w:val="00322EDB"/>
    <w:rsid w:val="00323B61"/>
    <w:rsid w:val="00323B74"/>
    <w:rsid w:val="003250AB"/>
    <w:rsid w:val="003252A9"/>
    <w:rsid w:val="00325BE8"/>
    <w:rsid w:val="003266B0"/>
    <w:rsid w:val="00326914"/>
    <w:rsid w:val="00326B6D"/>
    <w:rsid w:val="00326E23"/>
    <w:rsid w:val="00327045"/>
    <w:rsid w:val="0032749A"/>
    <w:rsid w:val="003276EA"/>
    <w:rsid w:val="003278CE"/>
    <w:rsid w:val="00327A31"/>
    <w:rsid w:val="00327EC6"/>
    <w:rsid w:val="00330677"/>
    <w:rsid w:val="00331428"/>
    <w:rsid w:val="0033189D"/>
    <w:rsid w:val="0033277F"/>
    <w:rsid w:val="00332EAE"/>
    <w:rsid w:val="003330FC"/>
    <w:rsid w:val="00333EBD"/>
    <w:rsid w:val="003342BB"/>
    <w:rsid w:val="00334C49"/>
    <w:rsid w:val="00335033"/>
    <w:rsid w:val="00335BAE"/>
    <w:rsid w:val="00335C2C"/>
    <w:rsid w:val="00336174"/>
    <w:rsid w:val="00336376"/>
    <w:rsid w:val="00336EC9"/>
    <w:rsid w:val="0034008E"/>
    <w:rsid w:val="0034011F"/>
    <w:rsid w:val="00340AB1"/>
    <w:rsid w:val="00340BA6"/>
    <w:rsid w:val="00340EC4"/>
    <w:rsid w:val="00341E9D"/>
    <w:rsid w:val="00343634"/>
    <w:rsid w:val="0034389D"/>
    <w:rsid w:val="00344566"/>
    <w:rsid w:val="00344DDC"/>
    <w:rsid w:val="003460EA"/>
    <w:rsid w:val="00346C23"/>
    <w:rsid w:val="0034730D"/>
    <w:rsid w:val="00350077"/>
    <w:rsid w:val="00350435"/>
    <w:rsid w:val="003507CB"/>
    <w:rsid w:val="00350F3D"/>
    <w:rsid w:val="00351417"/>
    <w:rsid w:val="003519F4"/>
    <w:rsid w:val="00351CB1"/>
    <w:rsid w:val="00351D9F"/>
    <w:rsid w:val="00352ABB"/>
    <w:rsid w:val="00352F9B"/>
    <w:rsid w:val="00353480"/>
    <w:rsid w:val="003535CF"/>
    <w:rsid w:val="00353714"/>
    <w:rsid w:val="0035406F"/>
    <w:rsid w:val="00356018"/>
    <w:rsid w:val="003560DA"/>
    <w:rsid w:val="00356A9A"/>
    <w:rsid w:val="00356E56"/>
    <w:rsid w:val="00357DB1"/>
    <w:rsid w:val="00360D74"/>
    <w:rsid w:val="003619BB"/>
    <w:rsid w:val="00361FB4"/>
    <w:rsid w:val="003624AD"/>
    <w:rsid w:val="003627AF"/>
    <w:rsid w:val="00362A57"/>
    <w:rsid w:val="00362DEF"/>
    <w:rsid w:val="00363CBE"/>
    <w:rsid w:val="00363F3E"/>
    <w:rsid w:val="00364051"/>
    <w:rsid w:val="003645DD"/>
    <w:rsid w:val="00364C75"/>
    <w:rsid w:val="00364EAF"/>
    <w:rsid w:val="00364EDF"/>
    <w:rsid w:val="00365FE0"/>
    <w:rsid w:val="003663B3"/>
    <w:rsid w:val="00366ACA"/>
    <w:rsid w:val="00367CD5"/>
    <w:rsid w:val="00371125"/>
    <w:rsid w:val="003721FD"/>
    <w:rsid w:val="00373D9D"/>
    <w:rsid w:val="00374785"/>
    <w:rsid w:val="003751B0"/>
    <w:rsid w:val="00375564"/>
    <w:rsid w:val="00375687"/>
    <w:rsid w:val="0037626A"/>
    <w:rsid w:val="0037644E"/>
    <w:rsid w:val="00376B84"/>
    <w:rsid w:val="003775BD"/>
    <w:rsid w:val="00377F42"/>
    <w:rsid w:val="00377FC8"/>
    <w:rsid w:val="00380AE7"/>
    <w:rsid w:val="003812DF"/>
    <w:rsid w:val="0038163B"/>
    <w:rsid w:val="00381868"/>
    <w:rsid w:val="00381CC0"/>
    <w:rsid w:val="003829AC"/>
    <w:rsid w:val="00382AB6"/>
    <w:rsid w:val="00382FA1"/>
    <w:rsid w:val="0038348E"/>
    <w:rsid w:val="00383739"/>
    <w:rsid w:val="00383F3D"/>
    <w:rsid w:val="00384B1D"/>
    <w:rsid w:val="00384FAF"/>
    <w:rsid w:val="00385156"/>
    <w:rsid w:val="0038569C"/>
    <w:rsid w:val="003859AD"/>
    <w:rsid w:val="00385D97"/>
    <w:rsid w:val="00385DAA"/>
    <w:rsid w:val="003863BC"/>
    <w:rsid w:val="00386823"/>
    <w:rsid w:val="00386CDE"/>
    <w:rsid w:val="00387426"/>
    <w:rsid w:val="003874CF"/>
    <w:rsid w:val="0038771B"/>
    <w:rsid w:val="00387FE7"/>
    <w:rsid w:val="003906FD"/>
    <w:rsid w:val="00390BAD"/>
    <w:rsid w:val="00391B9A"/>
    <w:rsid w:val="00392424"/>
    <w:rsid w:val="00392780"/>
    <w:rsid w:val="00392992"/>
    <w:rsid w:val="00392EDD"/>
    <w:rsid w:val="00393B19"/>
    <w:rsid w:val="00393DE1"/>
    <w:rsid w:val="00394113"/>
    <w:rsid w:val="0039427F"/>
    <w:rsid w:val="00394501"/>
    <w:rsid w:val="00394A08"/>
    <w:rsid w:val="00395491"/>
    <w:rsid w:val="003955AA"/>
    <w:rsid w:val="003958B3"/>
    <w:rsid w:val="00395F0C"/>
    <w:rsid w:val="00395F58"/>
    <w:rsid w:val="003964C6"/>
    <w:rsid w:val="003968CB"/>
    <w:rsid w:val="00396D08"/>
    <w:rsid w:val="003975E0"/>
    <w:rsid w:val="003979A0"/>
    <w:rsid w:val="00397B51"/>
    <w:rsid w:val="003A0334"/>
    <w:rsid w:val="003A055E"/>
    <w:rsid w:val="003A0ACF"/>
    <w:rsid w:val="003A108B"/>
    <w:rsid w:val="003A10D6"/>
    <w:rsid w:val="003A11B7"/>
    <w:rsid w:val="003A16E2"/>
    <w:rsid w:val="003A20D2"/>
    <w:rsid w:val="003A278D"/>
    <w:rsid w:val="003A3095"/>
    <w:rsid w:val="003A3150"/>
    <w:rsid w:val="003A3DEA"/>
    <w:rsid w:val="003A40C6"/>
    <w:rsid w:val="003A475B"/>
    <w:rsid w:val="003A4C5B"/>
    <w:rsid w:val="003A4CDD"/>
    <w:rsid w:val="003A504A"/>
    <w:rsid w:val="003A51F4"/>
    <w:rsid w:val="003A5756"/>
    <w:rsid w:val="003A5804"/>
    <w:rsid w:val="003A58EA"/>
    <w:rsid w:val="003A7212"/>
    <w:rsid w:val="003A7BA7"/>
    <w:rsid w:val="003B0D20"/>
    <w:rsid w:val="003B12B8"/>
    <w:rsid w:val="003B16C4"/>
    <w:rsid w:val="003B40B8"/>
    <w:rsid w:val="003B4252"/>
    <w:rsid w:val="003B4B33"/>
    <w:rsid w:val="003B4BC5"/>
    <w:rsid w:val="003B52EF"/>
    <w:rsid w:val="003B54EF"/>
    <w:rsid w:val="003B5521"/>
    <w:rsid w:val="003B56D7"/>
    <w:rsid w:val="003B6537"/>
    <w:rsid w:val="003B7782"/>
    <w:rsid w:val="003C14E0"/>
    <w:rsid w:val="003C22BA"/>
    <w:rsid w:val="003C232B"/>
    <w:rsid w:val="003C297B"/>
    <w:rsid w:val="003C3303"/>
    <w:rsid w:val="003C3399"/>
    <w:rsid w:val="003C3FF9"/>
    <w:rsid w:val="003C45FB"/>
    <w:rsid w:val="003C4E24"/>
    <w:rsid w:val="003C5211"/>
    <w:rsid w:val="003C5E2A"/>
    <w:rsid w:val="003C5E3E"/>
    <w:rsid w:val="003C5F22"/>
    <w:rsid w:val="003C7A64"/>
    <w:rsid w:val="003C7B1D"/>
    <w:rsid w:val="003C7B72"/>
    <w:rsid w:val="003C7D4F"/>
    <w:rsid w:val="003C7EBD"/>
    <w:rsid w:val="003D0463"/>
    <w:rsid w:val="003D06A3"/>
    <w:rsid w:val="003D0BE6"/>
    <w:rsid w:val="003D1049"/>
    <w:rsid w:val="003D1253"/>
    <w:rsid w:val="003D38C9"/>
    <w:rsid w:val="003D395E"/>
    <w:rsid w:val="003D3B93"/>
    <w:rsid w:val="003D3DEC"/>
    <w:rsid w:val="003D57BB"/>
    <w:rsid w:val="003D5D2D"/>
    <w:rsid w:val="003D6F7E"/>
    <w:rsid w:val="003D7F5C"/>
    <w:rsid w:val="003E1749"/>
    <w:rsid w:val="003E18F8"/>
    <w:rsid w:val="003E1ABD"/>
    <w:rsid w:val="003E1B39"/>
    <w:rsid w:val="003E23D0"/>
    <w:rsid w:val="003E27FF"/>
    <w:rsid w:val="003E2986"/>
    <w:rsid w:val="003E2AFD"/>
    <w:rsid w:val="003E2B6D"/>
    <w:rsid w:val="003E41D5"/>
    <w:rsid w:val="003E442A"/>
    <w:rsid w:val="003E4567"/>
    <w:rsid w:val="003E4ACF"/>
    <w:rsid w:val="003E62F1"/>
    <w:rsid w:val="003E66B9"/>
    <w:rsid w:val="003E690D"/>
    <w:rsid w:val="003E7409"/>
    <w:rsid w:val="003E7A87"/>
    <w:rsid w:val="003E7F41"/>
    <w:rsid w:val="003F0320"/>
    <w:rsid w:val="003F07EB"/>
    <w:rsid w:val="003F17A5"/>
    <w:rsid w:val="003F20D5"/>
    <w:rsid w:val="003F2150"/>
    <w:rsid w:val="003F23DA"/>
    <w:rsid w:val="003F253B"/>
    <w:rsid w:val="003F2F8F"/>
    <w:rsid w:val="003F3795"/>
    <w:rsid w:val="003F3A97"/>
    <w:rsid w:val="003F3B80"/>
    <w:rsid w:val="003F4064"/>
    <w:rsid w:val="003F4111"/>
    <w:rsid w:val="003F4814"/>
    <w:rsid w:val="003F4830"/>
    <w:rsid w:val="003F49A2"/>
    <w:rsid w:val="003F504B"/>
    <w:rsid w:val="003F5E93"/>
    <w:rsid w:val="003F666D"/>
    <w:rsid w:val="003F7887"/>
    <w:rsid w:val="0040070B"/>
    <w:rsid w:val="00400761"/>
    <w:rsid w:val="0040090B"/>
    <w:rsid w:val="00400BE7"/>
    <w:rsid w:val="004011C2"/>
    <w:rsid w:val="0040137A"/>
    <w:rsid w:val="004020A8"/>
    <w:rsid w:val="00403032"/>
    <w:rsid w:val="004037A2"/>
    <w:rsid w:val="00403EED"/>
    <w:rsid w:val="0040470D"/>
    <w:rsid w:val="0040530A"/>
    <w:rsid w:val="004053CE"/>
    <w:rsid w:val="00405567"/>
    <w:rsid w:val="00405E51"/>
    <w:rsid w:val="0040602C"/>
    <w:rsid w:val="0040638D"/>
    <w:rsid w:val="0040727B"/>
    <w:rsid w:val="00410227"/>
    <w:rsid w:val="00410665"/>
    <w:rsid w:val="00410AE4"/>
    <w:rsid w:val="00410C4E"/>
    <w:rsid w:val="00410E67"/>
    <w:rsid w:val="00411C3D"/>
    <w:rsid w:val="00411D73"/>
    <w:rsid w:val="0041204F"/>
    <w:rsid w:val="00412725"/>
    <w:rsid w:val="00412D4A"/>
    <w:rsid w:val="00412E75"/>
    <w:rsid w:val="00412F0D"/>
    <w:rsid w:val="0041357E"/>
    <w:rsid w:val="00414994"/>
    <w:rsid w:val="004157CB"/>
    <w:rsid w:val="00415D69"/>
    <w:rsid w:val="00415F2B"/>
    <w:rsid w:val="0041663C"/>
    <w:rsid w:val="00416CFA"/>
    <w:rsid w:val="00417065"/>
    <w:rsid w:val="00417915"/>
    <w:rsid w:val="004179C1"/>
    <w:rsid w:val="004200DC"/>
    <w:rsid w:val="00420410"/>
    <w:rsid w:val="004208C0"/>
    <w:rsid w:val="00420A90"/>
    <w:rsid w:val="00421253"/>
    <w:rsid w:val="00421EAF"/>
    <w:rsid w:val="0042290D"/>
    <w:rsid w:val="00423565"/>
    <w:rsid w:val="00423573"/>
    <w:rsid w:val="00423833"/>
    <w:rsid w:val="00423F0B"/>
    <w:rsid w:val="00424C44"/>
    <w:rsid w:val="004259C3"/>
    <w:rsid w:val="00425D03"/>
    <w:rsid w:val="00425E08"/>
    <w:rsid w:val="00425FFB"/>
    <w:rsid w:val="00426ACD"/>
    <w:rsid w:val="0042744C"/>
    <w:rsid w:val="0043001B"/>
    <w:rsid w:val="0043089F"/>
    <w:rsid w:val="00431169"/>
    <w:rsid w:val="0043121D"/>
    <w:rsid w:val="004315D1"/>
    <w:rsid w:val="00431664"/>
    <w:rsid w:val="00432222"/>
    <w:rsid w:val="004322CE"/>
    <w:rsid w:val="004327FE"/>
    <w:rsid w:val="004328BA"/>
    <w:rsid w:val="00433624"/>
    <w:rsid w:val="00434415"/>
    <w:rsid w:val="00434B16"/>
    <w:rsid w:val="004356E3"/>
    <w:rsid w:val="00435C70"/>
    <w:rsid w:val="004360D2"/>
    <w:rsid w:val="004406E5"/>
    <w:rsid w:val="004412FF"/>
    <w:rsid w:val="00441660"/>
    <w:rsid w:val="00441AEF"/>
    <w:rsid w:val="004422FD"/>
    <w:rsid w:val="004423C8"/>
    <w:rsid w:val="004430D5"/>
    <w:rsid w:val="00443106"/>
    <w:rsid w:val="00443219"/>
    <w:rsid w:val="00443FCA"/>
    <w:rsid w:val="0044523D"/>
    <w:rsid w:val="00445E1A"/>
    <w:rsid w:val="00445FB4"/>
    <w:rsid w:val="0044666A"/>
    <w:rsid w:val="00447633"/>
    <w:rsid w:val="004478B3"/>
    <w:rsid w:val="00447F2D"/>
    <w:rsid w:val="00450365"/>
    <w:rsid w:val="00450950"/>
    <w:rsid w:val="00450CDE"/>
    <w:rsid w:val="00452109"/>
    <w:rsid w:val="00452C8B"/>
    <w:rsid w:val="004537B5"/>
    <w:rsid w:val="00453B91"/>
    <w:rsid w:val="004554A1"/>
    <w:rsid w:val="00455DC9"/>
    <w:rsid w:val="00455E1B"/>
    <w:rsid w:val="0045649B"/>
    <w:rsid w:val="00456F3D"/>
    <w:rsid w:val="00460321"/>
    <w:rsid w:val="00460521"/>
    <w:rsid w:val="00460680"/>
    <w:rsid w:val="00460ED5"/>
    <w:rsid w:val="00461536"/>
    <w:rsid w:val="004616E4"/>
    <w:rsid w:val="004618CE"/>
    <w:rsid w:val="00461A53"/>
    <w:rsid w:val="00462B3F"/>
    <w:rsid w:val="004633C4"/>
    <w:rsid w:val="004645ED"/>
    <w:rsid w:val="00464F70"/>
    <w:rsid w:val="00465834"/>
    <w:rsid w:val="00467150"/>
    <w:rsid w:val="004677A2"/>
    <w:rsid w:val="0046786B"/>
    <w:rsid w:val="004704D4"/>
    <w:rsid w:val="00471949"/>
    <w:rsid w:val="004723E8"/>
    <w:rsid w:val="00473FA6"/>
    <w:rsid w:val="00474165"/>
    <w:rsid w:val="004743FC"/>
    <w:rsid w:val="004744DB"/>
    <w:rsid w:val="00474E8D"/>
    <w:rsid w:val="00475228"/>
    <w:rsid w:val="0047671A"/>
    <w:rsid w:val="00477D44"/>
    <w:rsid w:val="00480559"/>
    <w:rsid w:val="004809DA"/>
    <w:rsid w:val="00480C89"/>
    <w:rsid w:val="00481D54"/>
    <w:rsid w:val="00481E46"/>
    <w:rsid w:val="00482685"/>
    <w:rsid w:val="004828BA"/>
    <w:rsid w:val="00482A66"/>
    <w:rsid w:val="0048333C"/>
    <w:rsid w:val="0048341A"/>
    <w:rsid w:val="00483433"/>
    <w:rsid w:val="0048365C"/>
    <w:rsid w:val="0048369D"/>
    <w:rsid w:val="00484322"/>
    <w:rsid w:val="004846D6"/>
    <w:rsid w:val="00485079"/>
    <w:rsid w:val="004858B8"/>
    <w:rsid w:val="00486025"/>
    <w:rsid w:val="004861AF"/>
    <w:rsid w:val="004862D8"/>
    <w:rsid w:val="00486326"/>
    <w:rsid w:val="0048685C"/>
    <w:rsid w:val="00486BF2"/>
    <w:rsid w:val="00486C87"/>
    <w:rsid w:val="00490094"/>
    <w:rsid w:val="00490AA8"/>
    <w:rsid w:val="00491380"/>
    <w:rsid w:val="0049207A"/>
    <w:rsid w:val="00492411"/>
    <w:rsid w:val="0049259C"/>
    <w:rsid w:val="0049274E"/>
    <w:rsid w:val="00492D67"/>
    <w:rsid w:val="00493513"/>
    <w:rsid w:val="0049373B"/>
    <w:rsid w:val="00494B0A"/>
    <w:rsid w:val="00496EE8"/>
    <w:rsid w:val="0049735B"/>
    <w:rsid w:val="004A030E"/>
    <w:rsid w:val="004A041F"/>
    <w:rsid w:val="004A043F"/>
    <w:rsid w:val="004A1340"/>
    <w:rsid w:val="004A1B4D"/>
    <w:rsid w:val="004A36BE"/>
    <w:rsid w:val="004A399A"/>
    <w:rsid w:val="004A44AF"/>
    <w:rsid w:val="004A47DD"/>
    <w:rsid w:val="004A4F71"/>
    <w:rsid w:val="004A52CD"/>
    <w:rsid w:val="004A554C"/>
    <w:rsid w:val="004A582A"/>
    <w:rsid w:val="004A5A83"/>
    <w:rsid w:val="004A5B5F"/>
    <w:rsid w:val="004A5D32"/>
    <w:rsid w:val="004A5E54"/>
    <w:rsid w:val="004A61D1"/>
    <w:rsid w:val="004A66EB"/>
    <w:rsid w:val="004A6843"/>
    <w:rsid w:val="004A6B26"/>
    <w:rsid w:val="004A7510"/>
    <w:rsid w:val="004A7619"/>
    <w:rsid w:val="004A76C4"/>
    <w:rsid w:val="004A7BF3"/>
    <w:rsid w:val="004A7E5B"/>
    <w:rsid w:val="004B0121"/>
    <w:rsid w:val="004B05B4"/>
    <w:rsid w:val="004B0C82"/>
    <w:rsid w:val="004B17F2"/>
    <w:rsid w:val="004B25C4"/>
    <w:rsid w:val="004B2A27"/>
    <w:rsid w:val="004B2B4C"/>
    <w:rsid w:val="004B373F"/>
    <w:rsid w:val="004B37DE"/>
    <w:rsid w:val="004B464E"/>
    <w:rsid w:val="004B4930"/>
    <w:rsid w:val="004B4D7C"/>
    <w:rsid w:val="004B5442"/>
    <w:rsid w:val="004B555E"/>
    <w:rsid w:val="004B5D0D"/>
    <w:rsid w:val="004B5F29"/>
    <w:rsid w:val="004B64D4"/>
    <w:rsid w:val="004B7793"/>
    <w:rsid w:val="004C0CC9"/>
    <w:rsid w:val="004C17E0"/>
    <w:rsid w:val="004C2636"/>
    <w:rsid w:val="004C26B6"/>
    <w:rsid w:val="004C3934"/>
    <w:rsid w:val="004C4243"/>
    <w:rsid w:val="004C5033"/>
    <w:rsid w:val="004C5230"/>
    <w:rsid w:val="004C65B8"/>
    <w:rsid w:val="004C7099"/>
    <w:rsid w:val="004C7B93"/>
    <w:rsid w:val="004D07E0"/>
    <w:rsid w:val="004D0BC5"/>
    <w:rsid w:val="004D12E1"/>
    <w:rsid w:val="004D1459"/>
    <w:rsid w:val="004D1DC3"/>
    <w:rsid w:val="004D1FA6"/>
    <w:rsid w:val="004D240D"/>
    <w:rsid w:val="004D2845"/>
    <w:rsid w:val="004D2D4A"/>
    <w:rsid w:val="004D3059"/>
    <w:rsid w:val="004D31E1"/>
    <w:rsid w:val="004D3B0C"/>
    <w:rsid w:val="004D4132"/>
    <w:rsid w:val="004D418B"/>
    <w:rsid w:val="004D494B"/>
    <w:rsid w:val="004D4CF7"/>
    <w:rsid w:val="004D4D25"/>
    <w:rsid w:val="004D53E2"/>
    <w:rsid w:val="004D5746"/>
    <w:rsid w:val="004D6349"/>
    <w:rsid w:val="004D75C2"/>
    <w:rsid w:val="004D7CEA"/>
    <w:rsid w:val="004E05AF"/>
    <w:rsid w:val="004E118D"/>
    <w:rsid w:val="004E1196"/>
    <w:rsid w:val="004E1372"/>
    <w:rsid w:val="004E32BD"/>
    <w:rsid w:val="004E37EE"/>
    <w:rsid w:val="004E423C"/>
    <w:rsid w:val="004E464C"/>
    <w:rsid w:val="004E4A05"/>
    <w:rsid w:val="004E5385"/>
    <w:rsid w:val="004E6B76"/>
    <w:rsid w:val="004E78D9"/>
    <w:rsid w:val="004F01EB"/>
    <w:rsid w:val="004F02FF"/>
    <w:rsid w:val="004F04CF"/>
    <w:rsid w:val="004F13D8"/>
    <w:rsid w:val="004F1520"/>
    <w:rsid w:val="004F1861"/>
    <w:rsid w:val="004F194E"/>
    <w:rsid w:val="004F1AF8"/>
    <w:rsid w:val="004F2687"/>
    <w:rsid w:val="004F2D79"/>
    <w:rsid w:val="004F36D3"/>
    <w:rsid w:val="004F4CF5"/>
    <w:rsid w:val="004F513A"/>
    <w:rsid w:val="004F538A"/>
    <w:rsid w:val="004F5E6B"/>
    <w:rsid w:val="004F60F8"/>
    <w:rsid w:val="004F617C"/>
    <w:rsid w:val="004F6512"/>
    <w:rsid w:val="004F65B3"/>
    <w:rsid w:val="004F6606"/>
    <w:rsid w:val="004F6A8B"/>
    <w:rsid w:val="004F71D7"/>
    <w:rsid w:val="004F761F"/>
    <w:rsid w:val="00500439"/>
    <w:rsid w:val="00500E51"/>
    <w:rsid w:val="005012AD"/>
    <w:rsid w:val="005015E9"/>
    <w:rsid w:val="005024F1"/>
    <w:rsid w:val="00502CCF"/>
    <w:rsid w:val="0050305D"/>
    <w:rsid w:val="0050320D"/>
    <w:rsid w:val="0050339F"/>
    <w:rsid w:val="00504386"/>
    <w:rsid w:val="0050460B"/>
    <w:rsid w:val="00505095"/>
    <w:rsid w:val="0050528B"/>
    <w:rsid w:val="005053A4"/>
    <w:rsid w:val="00505486"/>
    <w:rsid w:val="005057F0"/>
    <w:rsid w:val="005058BA"/>
    <w:rsid w:val="00506077"/>
    <w:rsid w:val="005062BE"/>
    <w:rsid w:val="00506741"/>
    <w:rsid w:val="00506C41"/>
    <w:rsid w:val="00506E5A"/>
    <w:rsid w:val="0050753C"/>
    <w:rsid w:val="0051028B"/>
    <w:rsid w:val="00510730"/>
    <w:rsid w:val="00511969"/>
    <w:rsid w:val="005121D0"/>
    <w:rsid w:val="00513DC0"/>
    <w:rsid w:val="00513E1D"/>
    <w:rsid w:val="0051415D"/>
    <w:rsid w:val="0051451D"/>
    <w:rsid w:val="00515217"/>
    <w:rsid w:val="005156A6"/>
    <w:rsid w:val="00515A15"/>
    <w:rsid w:val="00515CB6"/>
    <w:rsid w:val="00515CE0"/>
    <w:rsid w:val="005160C5"/>
    <w:rsid w:val="005165FE"/>
    <w:rsid w:val="005173CA"/>
    <w:rsid w:val="00517AAB"/>
    <w:rsid w:val="00517B70"/>
    <w:rsid w:val="00517DDC"/>
    <w:rsid w:val="00520898"/>
    <w:rsid w:val="005208AC"/>
    <w:rsid w:val="0052106D"/>
    <w:rsid w:val="005211B5"/>
    <w:rsid w:val="00521399"/>
    <w:rsid w:val="005215BD"/>
    <w:rsid w:val="00521632"/>
    <w:rsid w:val="00522610"/>
    <w:rsid w:val="00522913"/>
    <w:rsid w:val="00523CA6"/>
    <w:rsid w:val="00523D2A"/>
    <w:rsid w:val="005243F4"/>
    <w:rsid w:val="005250A0"/>
    <w:rsid w:val="00525AB0"/>
    <w:rsid w:val="00525E6C"/>
    <w:rsid w:val="00526073"/>
    <w:rsid w:val="00526551"/>
    <w:rsid w:val="0052677F"/>
    <w:rsid w:val="00527252"/>
    <w:rsid w:val="005273FB"/>
    <w:rsid w:val="00530457"/>
    <w:rsid w:val="005307C5"/>
    <w:rsid w:val="005308D0"/>
    <w:rsid w:val="005310B4"/>
    <w:rsid w:val="0053180E"/>
    <w:rsid w:val="00531BEF"/>
    <w:rsid w:val="00531D99"/>
    <w:rsid w:val="00531E00"/>
    <w:rsid w:val="005320E6"/>
    <w:rsid w:val="0053256B"/>
    <w:rsid w:val="00532F93"/>
    <w:rsid w:val="00533C64"/>
    <w:rsid w:val="00533E41"/>
    <w:rsid w:val="005345D2"/>
    <w:rsid w:val="00534A0F"/>
    <w:rsid w:val="005355AC"/>
    <w:rsid w:val="00535811"/>
    <w:rsid w:val="00535BEA"/>
    <w:rsid w:val="0053623C"/>
    <w:rsid w:val="0053631B"/>
    <w:rsid w:val="005365F1"/>
    <w:rsid w:val="00536A3E"/>
    <w:rsid w:val="00536C14"/>
    <w:rsid w:val="00536F9E"/>
    <w:rsid w:val="005377C9"/>
    <w:rsid w:val="005377F5"/>
    <w:rsid w:val="0053783C"/>
    <w:rsid w:val="005378CE"/>
    <w:rsid w:val="005408BA"/>
    <w:rsid w:val="00540C3C"/>
    <w:rsid w:val="0054107D"/>
    <w:rsid w:val="005422AE"/>
    <w:rsid w:val="0054332B"/>
    <w:rsid w:val="00544212"/>
    <w:rsid w:val="005447A5"/>
    <w:rsid w:val="00544BA5"/>
    <w:rsid w:val="005458B0"/>
    <w:rsid w:val="00546C9C"/>
    <w:rsid w:val="005473CD"/>
    <w:rsid w:val="005473DD"/>
    <w:rsid w:val="00547554"/>
    <w:rsid w:val="00547B12"/>
    <w:rsid w:val="00550A2F"/>
    <w:rsid w:val="00551741"/>
    <w:rsid w:val="00552564"/>
    <w:rsid w:val="0055303C"/>
    <w:rsid w:val="00553248"/>
    <w:rsid w:val="005539F3"/>
    <w:rsid w:val="0055404D"/>
    <w:rsid w:val="00554589"/>
    <w:rsid w:val="00554EC3"/>
    <w:rsid w:val="00555F61"/>
    <w:rsid w:val="00556499"/>
    <w:rsid w:val="0055787A"/>
    <w:rsid w:val="0056008F"/>
    <w:rsid w:val="005606C6"/>
    <w:rsid w:val="0056090A"/>
    <w:rsid w:val="00561229"/>
    <w:rsid w:val="005614EC"/>
    <w:rsid w:val="00561884"/>
    <w:rsid w:val="00562742"/>
    <w:rsid w:val="00563FC3"/>
    <w:rsid w:val="00564545"/>
    <w:rsid w:val="00564DB3"/>
    <w:rsid w:val="00565F03"/>
    <w:rsid w:val="005664EE"/>
    <w:rsid w:val="0057187E"/>
    <w:rsid w:val="00571B89"/>
    <w:rsid w:val="005720ED"/>
    <w:rsid w:val="005721A7"/>
    <w:rsid w:val="005727B1"/>
    <w:rsid w:val="00573B1A"/>
    <w:rsid w:val="005745B5"/>
    <w:rsid w:val="00574E5A"/>
    <w:rsid w:val="00575092"/>
    <w:rsid w:val="00575978"/>
    <w:rsid w:val="00575C40"/>
    <w:rsid w:val="00575D90"/>
    <w:rsid w:val="0057603E"/>
    <w:rsid w:val="005762EB"/>
    <w:rsid w:val="00576D0E"/>
    <w:rsid w:val="005775A7"/>
    <w:rsid w:val="0057798F"/>
    <w:rsid w:val="00580A2C"/>
    <w:rsid w:val="00581377"/>
    <w:rsid w:val="0058168D"/>
    <w:rsid w:val="00583583"/>
    <w:rsid w:val="005844DD"/>
    <w:rsid w:val="00584B57"/>
    <w:rsid w:val="00584E86"/>
    <w:rsid w:val="005852F0"/>
    <w:rsid w:val="005858B0"/>
    <w:rsid w:val="00585BC9"/>
    <w:rsid w:val="00587718"/>
    <w:rsid w:val="00587B92"/>
    <w:rsid w:val="00590102"/>
    <w:rsid w:val="005901D4"/>
    <w:rsid w:val="0059079E"/>
    <w:rsid w:val="00590874"/>
    <w:rsid w:val="00590BE2"/>
    <w:rsid w:val="00590F4E"/>
    <w:rsid w:val="00590FF2"/>
    <w:rsid w:val="0059119F"/>
    <w:rsid w:val="005912FF"/>
    <w:rsid w:val="00591764"/>
    <w:rsid w:val="00591806"/>
    <w:rsid w:val="00592644"/>
    <w:rsid w:val="00592CCD"/>
    <w:rsid w:val="00592E83"/>
    <w:rsid w:val="00593308"/>
    <w:rsid w:val="00593726"/>
    <w:rsid w:val="005943EA"/>
    <w:rsid w:val="00594CF0"/>
    <w:rsid w:val="00594F33"/>
    <w:rsid w:val="00595540"/>
    <w:rsid w:val="00595AF3"/>
    <w:rsid w:val="0059614E"/>
    <w:rsid w:val="005964B8"/>
    <w:rsid w:val="00596944"/>
    <w:rsid w:val="00596BF6"/>
    <w:rsid w:val="005979CD"/>
    <w:rsid w:val="00597B38"/>
    <w:rsid w:val="00597BF5"/>
    <w:rsid w:val="005A119C"/>
    <w:rsid w:val="005A20EA"/>
    <w:rsid w:val="005A2240"/>
    <w:rsid w:val="005A22C5"/>
    <w:rsid w:val="005A2CA4"/>
    <w:rsid w:val="005A3486"/>
    <w:rsid w:val="005A36E5"/>
    <w:rsid w:val="005A411B"/>
    <w:rsid w:val="005A41B3"/>
    <w:rsid w:val="005A4849"/>
    <w:rsid w:val="005A49EC"/>
    <w:rsid w:val="005A58A5"/>
    <w:rsid w:val="005A62CC"/>
    <w:rsid w:val="005A668B"/>
    <w:rsid w:val="005A70AA"/>
    <w:rsid w:val="005A73BF"/>
    <w:rsid w:val="005A76DD"/>
    <w:rsid w:val="005A780E"/>
    <w:rsid w:val="005A79FE"/>
    <w:rsid w:val="005A7BA7"/>
    <w:rsid w:val="005A7CD2"/>
    <w:rsid w:val="005B034C"/>
    <w:rsid w:val="005B0CB9"/>
    <w:rsid w:val="005B23F8"/>
    <w:rsid w:val="005B2B75"/>
    <w:rsid w:val="005B318C"/>
    <w:rsid w:val="005B3B58"/>
    <w:rsid w:val="005B40E6"/>
    <w:rsid w:val="005B4855"/>
    <w:rsid w:val="005B5264"/>
    <w:rsid w:val="005B54AF"/>
    <w:rsid w:val="005B567D"/>
    <w:rsid w:val="005B5DA2"/>
    <w:rsid w:val="005B5FD5"/>
    <w:rsid w:val="005B61CF"/>
    <w:rsid w:val="005B65F3"/>
    <w:rsid w:val="005B79B9"/>
    <w:rsid w:val="005C0D62"/>
    <w:rsid w:val="005C1419"/>
    <w:rsid w:val="005C1468"/>
    <w:rsid w:val="005C1C66"/>
    <w:rsid w:val="005C1FCB"/>
    <w:rsid w:val="005C26BC"/>
    <w:rsid w:val="005C315B"/>
    <w:rsid w:val="005C32F4"/>
    <w:rsid w:val="005C354A"/>
    <w:rsid w:val="005C3851"/>
    <w:rsid w:val="005C3AAF"/>
    <w:rsid w:val="005C44BC"/>
    <w:rsid w:val="005C4BDA"/>
    <w:rsid w:val="005C550B"/>
    <w:rsid w:val="005C5FA4"/>
    <w:rsid w:val="005C6D69"/>
    <w:rsid w:val="005C7473"/>
    <w:rsid w:val="005C7567"/>
    <w:rsid w:val="005C7A86"/>
    <w:rsid w:val="005C7BC9"/>
    <w:rsid w:val="005C7CB9"/>
    <w:rsid w:val="005C7F0C"/>
    <w:rsid w:val="005C7FA4"/>
    <w:rsid w:val="005C7FD8"/>
    <w:rsid w:val="005D0272"/>
    <w:rsid w:val="005D0C08"/>
    <w:rsid w:val="005D1838"/>
    <w:rsid w:val="005D1B02"/>
    <w:rsid w:val="005D1C1D"/>
    <w:rsid w:val="005D29C2"/>
    <w:rsid w:val="005D2A89"/>
    <w:rsid w:val="005D2B43"/>
    <w:rsid w:val="005D303D"/>
    <w:rsid w:val="005D319C"/>
    <w:rsid w:val="005D320C"/>
    <w:rsid w:val="005D3486"/>
    <w:rsid w:val="005D3CC1"/>
    <w:rsid w:val="005D3F88"/>
    <w:rsid w:val="005D4299"/>
    <w:rsid w:val="005D4443"/>
    <w:rsid w:val="005D4CF5"/>
    <w:rsid w:val="005D4EAC"/>
    <w:rsid w:val="005D5B8C"/>
    <w:rsid w:val="005D7797"/>
    <w:rsid w:val="005D7B25"/>
    <w:rsid w:val="005E0681"/>
    <w:rsid w:val="005E1330"/>
    <w:rsid w:val="005E16EB"/>
    <w:rsid w:val="005E1830"/>
    <w:rsid w:val="005E1A69"/>
    <w:rsid w:val="005E21D9"/>
    <w:rsid w:val="005E2648"/>
    <w:rsid w:val="005E37F4"/>
    <w:rsid w:val="005E3815"/>
    <w:rsid w:val="005E3A7D"/>
    <w:rsid w:val="005E3C4A"/>
    <w:rsid w:val="005E3EC7"/>
    <w:rsid w:val="005E45D9"/>
    <w:rsid w:val="005E542E"/>
    <w:rsid w:val="005E5675"/>
    <w:rsid w:val="005E5A83"/>
    <w:rsid w:val="005E628E"/>
    <w:rsid w:val="005E64E3"/>
    <w:rsid w:val="005E7246"/>
    <w:rsid w:val="005E792F"/>
    <w:rsid w:val="005F0740"/>
    <w:rsid w:val="005F0818"/>
    <w:rsid w:val="005F0BEC"/>
    <w:rsid w:val="005F14BC"/>
    <w:rsid w:val="005F1850"/>
    <w:rsid w:val="005F2484"/>
    <w:rsid w:val="005F2AB7"/>
    <w:rsid w:val="005F2ADF"/>
    <w:rsid w:val="005F2D64"/>
    <w:rsid w:val="005F2D88"/>
    <w:rsid w:val="005F38AD"/>
    <w:rsid w:val="005F39CD"/>
    <w:rsid w:val="005F3C81"/>
    <w:rsid w:val="005F4162"/>
    <w:rsid w:val="005F5317"/>
    <w:rsid w:val="005F5744"/>
    <w:rsid w:val="005F62BD"/>
    <w:rsid w:val="005F701A"/>
    <w:rsid w:val="005F7A99"/>
    <w:rsid w:val="005F7B31"/>
    <w:rsid w:val="005F7EBB"/>
    <w:rsid w:val="006001A9"/>
    <w:rsid w:val="006006EB"/>
    <w:rsid w:val="00602060"/>
    <w:rsid w:val="006035FF"/>
    <w:rsid w:val="00603E52"/>
    <w:rsid w:val="00603EB8"/>
    <w:rsid w:val="00604233"/>
    <w:rsid w:val="006050F9"/>
    <w:rsid w:val="006056E3"/>
    <w:rsid w:val="00605934"/>
    <w:rsid w:val="00605E2F"/>
    <w:rsid w:val="006062E8"/>
    <w:rsid w:val="00606EE7"/>
    <w:rsid w:val="006075D6"/>
    <w:rsid w:val="00607851"/>
    <w:rsid w:val="00607E3E"/>
    <w:rsid w:val="006105F9"/>
    <w:rsid w:val="00610BC2"/>
    <w:rsid w:val="006125D4"/>
    <w:rsid w:val="00612F7E"/>
    <w:rsid w:val="006133B1"/>
    <w:rsid w:val="0061361E"/>
    <w:rsid w:val="00613A33"/>
    <w:rsid w:val="00613A49"/>
    <w:rsid w:val="0061403D"/>
    <w:rsid w:val="00614325"/>
    <w:rsid w:val="00614BB1"/>
    <w:rsid w:val="0061531C"/>
    <w:rsid w:val="00615538"/>
    <w:rsid w:val="00615D54"/>
    <w:rsid w:val="00616A16"/>
    <w:rsid w:val="006179C6"/>
    <w:rsid w:val="00617DD7"/>
    <w:rsid w:val="00617F6C"/>
    <w:rsid w:val="0062062B"/>
    <w:rsid w:val="00620C5B"/>
    <w:rsid w:val="00621A84"/>
    <w:rsid w:val="006241DF"/>
    <w:rsid w:val="0062438F"/>
    <w:rsid w:val="0062455D"/>
    <w:rsid w:val="00625EBC"/>
    <w:rsid w:val="0062615B"/>
    <w:rsid w:val="00626AA8"/>
    <w:rsid w:val="00627794"/>
    <w:rsid w:val="0062787A"/>
    <w:rsid w:val="00627AA9"/>
    <w:rsid w:val="00630BA1"/>
    <w:rsid w:val="006313EB"/>
    <w:rsid w:val="006315F1"/>
    <w:rsid w:val="00631AFB"/>
    <w:rsid w:val="00631DA8"/>
    <w:rsid w:val="00631F02"/>
    <w:rsid w:val="00632BCC"/>
    <w:rsid w:val="00632D2C"/>
    <w:rsid w:val="00632F23"/>
    <w:rsid w:val="00633D99"/>
    <w:rsid w:val="00634235"/>
    <w:rsid w:val="0063496A"/>
    <w:rsid w:val="00634EB5"/>
    <w:rsid w:val="00635AC9"/>
    <w:rsid w:val="0063666D"/>
    <w:rsid w:val="00636FAB"/>
    <w:rsid w:val="0063711E"/>
    <w:rsid w:val="006372C7"/>
    <w:rsid w:val="006372DA"/>
    <w:rsid w:val="00637461"/>
    <w:rsid w:val="00640151"/>
    <w:rsid w:val="0064140F"/>
    <w:rsid w:val="006415E2"/>
    <w:rsid w:val="00641883"/>
    <w:rsid w:val="00641B01"/>
    <w:rsid w:val="00641E9F"/>
    <w:rsid w:val="00642028"/>
    <w:rsid w:val="006420DD"/>
    <w:rsid w:val="00642268"/>
    <w:rsid w:val="00642974"/>
    <w:rsid w:val="006440CE"/>
    <w:rsid w:val="00644924"/>
    <w:rsid w:val="00644B5F"/>
    <w:rsid w:val="00644E98"/>
    <w:rsid w:val="00645CB8"/>
    <w:rsid w:val="006464DE"/>
    <w:rsid w:val="00646561"/>
    <w:rsid w:val="006465CA"/>
    <w:rsid w:val="006470D2"/>
    <w:rsid w:val="00647E7F"/>
    <w:rsid w:val="00650994"/>
    <w:rsid w:val="00650AAB"/>
    <w:rsid w:val="00651A17"/>
    <w:rsid w:val="00651AE2"/>
    <w:rsid w:val="00651CB2"/>
    <w:rsid w:val="00651D53"/>
    <w:rsid w:val="0065251D"/>
    <w:rsid w:val="0065380C"/>
    <w:rsid w:val="00653CE8"/>
    <w:rsid w:val="006549C2"/>
    <w:rsid w:val="006549F0"/>
    <w:rsid w:val="00654E3C"/>
    <w:rsid w:val="00655CC6"/>
    <w:rsid w:val="00656786"/>
    <w:rsid w:val="0065754E"/>
    <w:rsid w:val="00657DCF"/>
    <w:rsid w:val="00660470"/>
    <w:rsid w:val="00660597"/>
    <w:rsid w:val="0066147A"/>
    <w:rsid w:val="006614A2"/>
    <w:rsid w:val="00661735"/>
    <w:rsid w:val="006622D2"/>
    <w:rsid w:val="00663101"/>
    <w:rsid w:val="00664B4E"/>
    <w:rsid w:val="006653C0"/>
    <w:rsid w:val="0066568E"/>
    <w:rsid w:val="00665E4E"/>
    <w:rsid w:val="006665F6"/>
    <w:rsid w:val="006668C5"/>
    <w:rsid w:val="00666A90"/>
    <w:rsid w:val="006671B0"/>
    <w:rsid w:val="0066776B"/>
    <w:rsid w:val="006700AF"/>
    <w:rsid w:val="0067081B"/>
    <w:rsid w:val="006720BB"/>
    <w:rsid w:val="00672F34"/>
    <w:rsid w:val="006731A2"/>
    <w:rsid w:val="00673BBB"/>
    <w:rsid w:val="00674C84"/>
    <w:rsid w:val="00675C4D"/>
    <w:rsid w:val="00675FAC"/>
    <w:rsid w:val="00676376"/>
    <w:rsid w:val="006763A5"/>
    <w:rsid w:val="006766CB"/>
    <w:rsid w:val="00677172"/>
    <w:rsid w:val="006778C5"/>
    <w:rsid w:val="00677E52"/>
    <w:rsid w:val="006810EF"/>
    <w:rsid w:val="00681607"/>
    <w:rsid w:val="00681C57"/>
    <w:rsid w:val="00681CDC"/>
    <w:rsid w:val="00681CE1"/>
    <w:rsid w:val="00682130"/>
    <w:rsid w:val="00684127"/>
    <w:rsid w:val="006846A1"/>
    <w:rsid w:val="00685CD4"/>
    <w:rsid w:val="00685DEE"/>
    <w:rsid w:val="00686126"/>
    <w:rsid w:val="006868B9"/>
    <w:rsid w:val="00686934"/>
    <w:rsid w:val="00687038"/>
    <w:rsid w:val="00687474"/>
    <w:rsid w:val="006875BB"/>
    <w:rsid w:val="006877B4"/>
    <w:rsid w:val="006907EA"/>
    <w:rsid w:val="00690DEE"/>
    <w:rsid w:val="00690E82"/>
    <w:rsid w:val="00691725"/>
    <w:rsid w:val="00692214"/>
    <w:rsid w:val="006923A0"/>
    <w:rsid w:val="00692E6B"/>
    <w:rsid w:val="006936B4"/>
    <w:rsid w:val="0069381F"/>
    <w:rsid w:val="00693A3B"/>
    <w:rsid w:val="006941C5"/>
    <w:rsid w:val="00694858"/>
    <w:rsid w:val="00694A90"/>
    <w:rsid w:val="006956E7"/>
    <w:rsid w:val="006962EB"/>
    <w:rsid w:val="0069728B"/>
    <w:rsid w:val="00697E9C"/>
    <w:rsid w:val="006A01E3"/>
    <w:rsid w:val="006A052F"/>
    <w:rsid w:val="006A0D5A"/>
    <w:rsid w:val="006A0FF4"/>
    <w:rsid w:val="006A10C2"/>
    <w:rsid w:val="006A1201"/>
    <w:rsid w:val="006A2574"/>
    <w:rsid w:val="006A28A0"/>
    <w:rsid w:val="006A4132"/>
    <w:rsid w:val="006A4B62"/>
    <w:rsid w:val="006A508F"/>
    <w:rsid w:val="006A53A9"/>
    <w:rsid w:val="006A5558"/>
    <w:rsid w:val="006A57F9"/>
    <w:rsid w:val="006A5938"/>
    <w:rsid w:val="006A5AD7"/>
    <w:rsid w:val="006A618D"/>
    <w:rsid w:val="006A653F"/>
    <w:rsid w:val="006A7013"/>
    <w:rsid w:val="006A7472"/>
    <w:rsid w:val="006A777C"/>
    <w:rsid w:val="006A7792"/>
    <w:rsid w:val="006A7BD3"/>
    <w:rsid w:val="006B065F"/>
    <w:rsid w:val="006B08B4"/>
    <w:rsid w:val="006B10D9"/>
    <w:rsid w:val="006B26B6"/>
    <w:rsid w:val="006B2AC5"/>
    <w:rsid w:val="006B2C7D"/>
    <w:rsid w:val="006B3E7A"/>
    <w:rsid w:val="006B4209"/>
    <w:rsid w:val="006B4641"/>
    <w:rsid w:val="006B47AE"/>
    <w:rsid w:val="006B63C1"/>
    <w:rsid w:val="006B65E5"/>
    <w:rsid w:val="006B7403"/>
    <w:rsid w:val="006B7BBF"/>
    <w:rsid w:val="006C0163"/>
    <w:rsid w:val="006C03A1"/>
    <w:rsid w:val="006C0502"/>
    <w:rsid w:val="006C050A"/>
    <w:rsid w:val="006C1393"/>
    <w:rsid w:val="006C15AE"/>
    <w:rsid w:val="006C2041"/>
    <w:rsid w:val="006C2677"/>
    <w:rsid w:val="006C35F0"/>
    <w:rsid w:val="006C3822"/>
    <w:rsid w:val="006C388B"/>
    <w:rsid w:val="006C3DCE"/>
    <w:rsid w:val="006C3E8F"/>
    <w:rsid w:val="006C43EA"/>
    <w:rsid w:val="006C4B22"/>
    <w:rsid w:val="006C5E40"/>
    <w:rsid w:val="006C6134"/>
    <w:rsid w:val="006C6263"/>
    <w:rsid w:val="006C65FB"/>
    <w:rsid w:val="006C6D19"/>
    <w:rsid w:val="006C7A26"/>
    <w:rsid w:val="006D0759"/>
    <w:rsid w:val="006D0F79"/>
    <w:rsid w:val="006D1E84"/>
    <w:rsid w:val="006D2075"/>
    <w:rsid w:val="006D23AE"/>
    <w:rsid w:val="006D245C"/>
    <w:rsid w:val="006D298C"/>
    <w:rsid w:val="006D4835"/>
    <w:rsid w:val="006D4CE5"/>
    <w:rsid w:val="006D6896"/>
    <w:rsid w:val="006D75D4"/>
    <w:rsid w:val="006D7EEE"/>
    <w:rsid w:val="006E13E0"/>
    <w:rsid w:val="006E3600"/>
    <w:rsid w:val="006E3626"/>
    <w:rsid w:val="006E38B0"/>
    <w:rsid w:val="006E448F"/>
    <w:rsid w:val="006E45A6"/>
    <w:rsid w:val="006E47C1"/>
    <w:rsid w:val="006E49B3"/>
    <w:rsid w:val="006E4A80"/>
    <w:rsid w:val="006E4AAF"/>
    <w:rsid w:val="006E4BCA"/>
    <w:rsid w:val="006E5DED"/>
    <w:rsid w:val="006E601E"/>
    <w:rsid w:val="006E615F"/>
    <w:rsid w:val="006E6F95"/>
    <w:rsid w:val="006E7257"/>
    <w:rsid w:val="006E7D87"/>
    <w:rsid w:val="006F0C0E"/>
    <w:rsid w:val="006F1C37"/>
    <w:rsid w:val="006F218F"/>
    <w:rsid w:val="006F24D8"/>
    <w:rsid w:val="006F2E56"/>
    <w:rsid w:val="006F4036"/>
    <w:rsid w:val="006F4A71"/>
    <w:rsid w:val="006F4CF8"/>
    <w:rsid w:val="006F4D0C"/>
    <w:rsid w:val="006F579B"/>
    <w:rsid w:val="006F5B09"/>
    <w:rsid w:val="006F61C4"/>
    <w:rsid w:val="006F7538"/>
    <w:rsid w:val="006F78D1"/>
    <w:rsid w:val="00700062"/>
    <w:rsid w:val="0070011B"/>
    <w:rsid w:val="0070090B"/>
    <w:rsid w:val="007011EC"/>
    <w:rsid w:val="00701CE8"/>
    <w:rsid w:val="0070278E"/>
    <w:rsid w:val="00702F5F"/>
    <w:rsid w:val="007037F0"/>
    <w:rsid w:val="00705851"/>
    <w:rsid w:val="00705CA8"/>
    <w:rsid w:val="007063F1"/>
    <w:rsid w:val="00706970"/>
    <w:rsid w:val="00706DD2"/>
    <w:rsid w:val="00707788"/>
    <w:rsid w:val="00707C53"/>
    <w:rsid w:val="00711068"/>
    <w:rsid w:val="007110C0"/>
    <w:rsid w:val="0071232C"/>
    <w:rsid w:val="0071271C"/>
    <w:rsid w:val="00712E43"/>
    <w:rsid w:val="0071305F"/>
    <w:rsid w:val="00713E47"/>
    <w:rsid w:val="007146FA"/>
    <w:rsid w:val="0071495C"/>
    <w:rsid w:val="007202C5"/>
    <w:rsid w:val="00720B5A"/>
    <w:rsid w:val="00721FF2"/>
    <w:rsid w:val="0072222F"/>
    <w:rsid w:val="0072265E"/>
    <w:rsid w:val="00722C18"/>
    <w:rsid w:val="00723A2A"/>
    <w:rsid w:val="00723D12"/>
    <w:rsid w:val="00724130"/>
    <w:rsid w:val="00724197"/>
    <w:rsid w:val="00724325"/>
    <w:rsid w:val="007245EA"/>
    <w:rsid w:val="0072461C"/>
    <w:rsid w:val="0072478C"/>
    <w:rsid w:val="007258CF"/>
    <w:rsid w:val="007263D6"/>
    <w:rsid w:val="007265E5"/>
    <w:rsid w:val="007269C7"/>
    <w:rsid w:val="00726E26"/>
    <w:rsid w:val="007271E5"/>
    <w:rsid w:val="007273B0"/>
    <w:rsid w:val="0072785C"/>
    <w:rsid w:val="007278A6"/>
    <w:rsid w:val="00732418"/>
    <w:rsid w:val="00732568"/>
    <w:rsid w:val="00732A78"/>
    <w:rsid w:val="00733552"/>
    <w:rsid w:val="00733570"/>
    <w:rsid w:val="00733CD4"/>
    <w:rsid w:val="00734531"/>
    <w:rsid w:val="00734B22"/>
    <w:rsid w:val="00734F64"/>
    <w:rsid w:val="00735507"/>
    <w:rsid w:val="007359D2"/>
    <w:rsid w:val="00735A58"/>
    <w:rsid w:val="00735F7B"/>
    <w:rsid w:val="00736BFD"/>
    <w:rsid w:val="00737A4E"/>
    <w:rsid w:val="00737FF1"/>
    <w:rsid w:val="00741913"/>
    <w:rsid w:val="00742F05"/>
    <w:rsid w:val="0074315C"/>
    <w:rsid w:val="00743164"/>
    <w:rsid w:val="00743CC6"/>
    <w:rsid w:val="00743D87"/>
    <w:rsid w:val="00744D52"/>
    <w:rsid w:val="00745103"/>
    <w:rsid w:val="00745215"/>
    <w:rsid w:val="007454BC"/>
    <w:rsid w:val="007454F6"/>
    <w:rsid w:val="00745548"/>
    <w:rsid w:val="007460E1"/>
    <w:rsid w:val="007463F5"/>
    <w:rsid w:val="0074645B"/>
    <w:rsid w:val="00746AB4"/>
    <w:rsid w:val="00747D74"/>
    <w:rsid w:val="00747EB0"/>
    <w:rsid w:val="007501D5"/>
    <w:rsid w:val="00750305"/>
    <w:rsid w:val="0075110A"/>
    <w:rsid w:val="00751389"/>
    <w:rsid w:val="0075192A"/>
    <w:rsid w:val="0075215E"/>
    <w:rsid w:val="0075220A"/>
    <w:rsid w:val="007524D5"/>
    <w:rsid w:val="007526D8"/>
    <w:rsid w:val="00752BCB"/>
    <w:rsid w:val="007530AB"/>
    <w:rsid w:val="00753140"/>
    <w:rsid w:val="007531DF"/>
    <w:rsid w:val="0075322A"/>
    <w:rsid w:val="0075380E"/>
    <w:rsid w:val="00753D2E"/>
    <w:rsid w:val="00754094"/>
    <w:rsid w:val="00754768"/>
    <w:rsid w:val="00755276"/>
    <w:rsid w:val="00755D5A"/>
    <w:rsid w:val="00755DD6"/>
    <w:rsid w:val="00757500"/>
    <w:rsid w:val="0075772B"/>
    <w:rsid w:val="0076002E"/>
    <w:rsid w:val="0076015F"/>
    <w:rsid w:val="00760554"/>
    <w:rsid w:val="00760611"/>
    <w:rsid w:val="00760CEC"/>
    <w:rsid w:val="0076161C"/>
    <w:rsid w:val="007624F4"/>
    <w:rsid w:val="00762A5A"/>
    <w:rsid w:val="00762C31"/>
    <w:rsid w:val="007634D0"/>
    <w:rsid w:val="00763597"/>
    <w:rsid w:val="007640A2"/>
    <w:rsid w:val="007648C1"/>
    <w:rsid w:val="007649AD"/>
    <w:rsid w:val="00764A60"/>
    <w:rsid w:val="00765676"/>
    <w:rsid w:val="00765C37"/>
    <w:rsid w:val="007661C0"/>
    <w:rsid w:val="0076666A"/>
    <w:rsid w:val="00766F4D"/>
    <w:rsid w:val="00767AA3"/>
    <w:rsid w:val="007702C4"/>
    <w:rsid w:val="0077036F"/>
    <w:rsid w:val="00770DBF"/>
    <w:rsid w:val="007711B1"/>
    <w:rsid w:val="0077239B"/>
    <w:rsid w:val="0077257E"/>
    <w:rsid w:val="0077323E"/>
    <w:rsid w:val="00774515"/>
    <w:rsid w:val="007745A4"/>
    <w:rsid w:val="00774F6D"/>
    <w:rsid w:val="00775992"/>
    <w:rsid w:val="007768BD"/>
    <w:rsid w:val="0077690B"/>
    <w:rsid w:val="00776A68"/>
    <w:rsid w:val="00776C8E"/>
    <w:rsid w:val="00777FB7"/>
    <w:rsid w:val="007817F7"/>
    <w:rsid w:val="007822A4"/>
    <w:rsid w:val="00782746"/>
    <w:rsid w:val="0078284A"/>
    <w:rsid w:val="00782937"/>
    <w:rsid w:val="00783742"/>
    <w:rsid w:val="00783E1D"/>
    <w:rsid w:val="00784AE9"/>
    <w:rsid w:val="00784C0D"/>
    <w:rsid w:val="00785421"/>
    <w:rsid w:val="007854BF"/>
    <w:rsid w:val="00786091"/>
    <w:rsid w:val="00786B80"/>
    <w:rsid w:val="00787525"/>
    <w:rsid w:val="007876A3"/>
    <w:rsid w:val="00790B68"/>
    <w:rsid w:val="007912DE"/>
    <w:rsid w:val="00791763"/>
    <w:rsid w:val="007919EF"/>
    <w:rsid w:val="00791ABA"/>
    <w:rsid w:val="00791BFA"/>
    <w:rsid w:val="00791C6B"/>
    <w:rsid w:val="007920F9"/>
    <w:rsid w:val="00792D89"/>
    <w:rsid w:val="00792EFE"/>
    <w:rsid w:val="007937D9"/>
    <w:rsid w:val="00794460"/>
    <w:rsid w:val="00794563"/>
    <w:rsid w:val="00795C14"/>
    <w:rsid w:val="0079644E"/>
    <w:rsid w:val="00796E03"/>
    <w:rsid w:val="0079751E"/>
    <w:rsid w:val="00797A8A"/>
    <w:rsid w:val="007A0209"/>
    <w:rsid w:val="007A0792"/>
    <w:rsid w:val="007A0BD8"/>
    <w:rsid w:val="007A11B2"/>
    <w:rsid w:val="007A13DB"/>
    <w:rsid w:val="007A161E"/>
    <w:rsid w:val="007A1CF3"/>
    <w:rsid w:val="007A2178"/>
    <w:rsid w:val="007A228A"/>
    <w:rsid w:val="007A2368"/>
    <w:rsid w:val="007A28D0"/>
    <w:rsid w:val="007A3166"/>
    <w:rsid w:val="007A33BF"/>
    <w:rsid w:val="007A3E07"/>
    <w:rsid w:val="007A462E"/>
    <w:rsid w:val="007A4761"/>
    <w:rsid w:val="007A4A2D"/>
    <w:rsid w:val="007A51A9"/>
    <w:rsid w:val="007A52BD"/>
    <w:rsid w:val="007A5747"/>
    <w:rsid w:val="007A5966"/>
    <w:rsid w:val="007A5987"/>
    <w:rsid w:val="007A69E7"/>
    <w:rsid w:val="007A6ABF"/>
    <w:rsid w:val="007A6D4E"/>
    <w:rsid w:val="007A7DD0"/>
    <w:rsid w:val="007A7E45"/>
    <w:rsid w:val="007B000B"/>
    <w:rsid w:val="007B0146"/>
    <w:rsid w:val="007B0275"/>
    <w:rsid w:val="007B032A"/>
    <w:rsid w:val="007B07B6"/>
    <w:rsid w:val="007B0A7F"/>
    <w:rsid w:val="007B0BB1"/>
    <w:rsid w:val="007B0FC3"/>
    <w:rsid w:val="007B1215"/>
    <w:rsid w:val="007B144E"/>
    <w:rsid w:val="007B17B0"/>
    <w:rsid w:val="007B1D4D"/>
    <w:rsid w:val="007B2068"/>
    <w:rsid w:val="007B20E3"/>
    <w:rsid w:val="007B252D"/>
    <w:rsid w:val="007B33E9"/>
    <w:rsid w:val="007B3AB6"/>
    <w:rsid w:val="007B3D61"/>
    <w:rsid w:val="007B3DD1"/>
    <w:rsid w:val="007B401F"/>
    <w:rsid w:val="007B4326"/>
    <w:rsid w:val="007B6A11"/>
    <w:rsid w:val="007B6AA3"/>
    <w:rsid w:val="007B6F77"/>
    <w:rsid w:val="007B7B63"/>
    <w:rsid w:val="007C07AB"/>
    <w:rsid w:val="007C0962"/>
    <w:rsid w:val="007C10AF"/>
    <w:rsid w:val="007C1DE6"/>
    <w:rsid w:val="007C1E11"/>
    <w:rsid w:val="007C2131"/>
    <w:rsid w:val="007C220B"/>
    <w:rsid w:val="007C24AF"/>
    <w:rsid w:val="007C2BE5"/>
    <w:rsid w:val="007C2D64"/>
    <w:rsid w:val="007C325D"/>
    <w:rsid w:val="007C3BA7"/>
    <w:rsid w:val="007C453F"/>
    <w:rsid w:val="007C4C54"/>
    <w:rsid w:val="007C4E5F"/>
    <w:rsid w:val="007C505E"/>
    <w:rsid w:val="007C6DD4"/>
    <w:rsid w:val="007C74BB"/>
    <w:rsid w:val="007D09D3"/>
    <w:rsid w:val="007D1BA7"/>
    <w:rsid w:val="007D26D9"/>
    <w:rsid w:val="007D3D8A"/>
    <w:rsid w:val="007D41F3"/>
    <w:rsid w:val="007D4BC7"/>
    <w:rsid w:val="007D5D1D"/>
    <w:rsid w:val="007D6309"/>
    <w:rsid w:val="007D71C2"/>
    <w:rsid w:val="007E1706"/>
    <w:rsid w:val="007E1CBE"/>
    <w:rsid w:val="007E208A"/>
    <w:rsid w:val="007E217E"/>
    <w:rsid w:val="007E2662"/>
    <w:rsid w:val="007E26E2"/>
    <w:rsid w:val="007E30D3"/>
    <w:rsid w:val="007E3FB3"/>
    <w:rsid w:val="007E43C6"/>
    <w:rsid w:val="007E4F11"/>
    <w:rsid w:val="007E55B3"/>
    <w:rsid w:val="007E58BF"/>
    <w:rsid w:val="007E5F95"/>
    <w:rsid w:val="007E67B5"/>
    <w:rsid w:val="007E67D0"/>
    <w:rsid w:val="007E6ADF"/>
    <w:rsid w:val="007E6C72"/>
    <w:rsid w:val="007E78F3"/>
    <w:rsid w:val="007F081A"/>
    <w:rsid w:val="007F1AC0"/>
    <w:rsid w:val="007F2231"/>
    <w:rsid w:val="007F2DE8"/>
    <w:rsid w:val="007F329D"/>
    <w:rsid w:val="007F3425"/>
    <w:rsid w:val="007F37A3"/>
    <w:rsid w:val="007F4114"/>
    <w:rsid w:val="007F509C"/>
    <w:rsid w:val="007F5929"/>
    <w:rsid w:val="007F7462"/>
    <w:rsid w:val="007F76C2"/>
    <w:rsid w:val="008001C5"/>
    <w:rsid w:val="008008F2"/>
    <w:rsid w:val="00800C6A"/>
    <w:rsid w:val="00800EF8"/>
    <w:rsid w:val="0080219A"/>
    <w:rsid w:val="0080266A"/>
    <w:rsid w:val="008039A1"/>
    <w:rsid w:val="00803EFD"/>
    <w:rsid w:val="00803FF4"/>
    <w:rsid w:val="00804275"/>
    <w:rsid w:val="00804654"/>
    <w:rsid w:val="008048B6"/>
    <w:rsid w:val="00804ABA"/>
    <w:rsid w:val="00804C8C"/>
    <w:rsid w:val="008059BB"/>
    <w:rsid w:val="00806379"/>
    <w:rsid w:val="00806740"/>
    <w:rsid w:val="00807001"/>
    <w:rsid w:val="00807060"/>
    <w:rsid w:val="008070C2"/>
    <w:rsid w:val="008078E2"/>
    <w:rsid w:val="00810113"/>
    <w:rsid w:val="0081063A"/>
    <w:rsid w:val="008107AD"/>
    <w:rsid w:val="00810829"/>
    <w:rsid w:val="0081146D"/>
    <w:rsid w:val="008116BC"/>
    <w:rsid w:val="00811E9B"/>
    <w:rsid w:val="008126A8"/>
    <w:rsid w:val="00812889"/>
    <w:rsid w:val="0081288D"/>
    <w:rsid w:val="00813895"/>
    <w:rsid w:val="00813AD1"/>
    <w:rsid w:val="00813D35"/>
    <w:rsid w:val="00813FB0"/>
    <w:rsid w:val="00814C60"/>
    <w:rsid w:val="0081511C"/>
    <w:rsid w:val="008164CE"/>
    <w:rsid w:val="00816A58"/>
    <w:rsid w:val="00817B0F"/>
    <w:rsid w:val="00817D2D"/>
    <w:rsid w:val="00821140"/>
    <w:rsid w:val="008213FC"/>
    <w:rsid w:val="00823822"/>
    <w:rsid w:val="00824934"/>
    <w:rsid w:val="00825813"/>
    <w:rsid w:val="00825B51"/>
    <w:rsid w:val="00825C4E"/>
    <w:rsid w:val="008261CC"/>
    <w:rsid w:val="008266F6"/>
    <w:rsid w:val="00826BD9"/>
    <w:rsid w:val="008300FF"/>
    <w:rsid w:val="00830209"/>
    <w:rsid w:val="0083055D"/>
    <w:rsid w:val="008314D9"/>
    <w:rsid w:val="00831722"/>
    <w:rsid w:val="00831761"/>
    <w:rsid w:val="00831912"/>
    <w:rsid w:val="00831B4F"/>
    <w:rsid w:val="00832324"/>
    <w:rsid w:val="00832474"/>
    <w:rsid w:val="008328EE"/>
    <w:rsid w:val="00832955"/>
    <w:rsid w:val="00833C13"/>
    <w:rsid w:val="00833E5A"/>
    <w:rsid w:val="00833F3E"/>
    <w:rsid w:val="00834103"/>
    <w:rsid w:val="0083415C"/>
    <w:rsid w:val="008345BB"/>
    <w:rsid w:val="00834D9D"/>
    <w:rsid w:val="00835270"/>
    <w:rsid w:val="0083612B"/>
    <w:rsid w:val="0083774B"/>
    <w:rsid w:val="00837D0D"/>
    <w:rsid w:val="00840B73"/>
    <w:rsid w:val="00841B82"/>
    <w:rsid w:val="00841E68"/>
    <w:rsid w:val="00842192"/>
    <w:rsid w:val="00842316"/>
    <w:rsid w:val="00842C78"/>
    <w:rsid w:val="0084339F"/>
    <w:rsid w:val="00843966"/>
    <w:rsid w:val="00843ED8"/>
    <w:rsid w:val="0084410B"/>
    <w:rsid w:val="00844F14"/>
    <w:rsid w:val="00845D67"/>
    <w:rsid w:val="00847417"/>
    <w:rsid w:val="008479E2"/>
    <w:rsid w:val="00847FA9"/>
    <w:rsid w:val="008507B8"/>
    <w:rsid w:val="00851EA2"/>
    <w:rsid w:val="00852001"/>
    <w:rsid w:val="008530B2"/>
    <w:rsid w:val="008534D8"/>
    <w:rsid w:val="0085409B"/>
    <w:rsid w:val="008549FA"/>
    <w:rsid w:val="00854A75"/>
    <w:rsid w:val="00854D1F"/>
    <w:rsid w:val="00854F50"/>
    <w:rsid w:val="0085502D"/>
    <w:rsid w:val="0085551E"/>
    <w:rsid w:val="00856781"/>
    <w:rsid w:val="00856B09"/>
    <w:rsid w:val="00857B16"/>
    <w:rsid w:val="00857C64"/>
    <w:rsid w:val="008601DA"/>
    <w:rsid w:val="0086028C"/>
    <w:rsid w:val="00860301"/>
    <w:rsid w:val="008619F5"/>
    <w:rsid w:val="00861BAB"/>
    <w:rsid w:val="00862462"/>
    <w:rsid w:val="00862F46"/>
    <w:rsid w:val="0086348C"/>
    <w:rsid w:val="008638F6"/>
    <w:rsid w:val="008639D0"/>
    <w:rsid w:val="00863D19"/>
    <w:rsid w:val="008640A8"/>
    <w:rsid w:val="00865D5C"/>
    <w:rsid w:val="0086779C"/>
    <w:rsid w:val="00867A18"/>
    <w:rsid w:val="00867A51"/>
    <w:rsid w:val="0087031F"/>
    <w:rsid w:val="00870CEC"/>
    <w:rsid w:val="008714C8"/>
    <w:rsid w:val="0087150B"/>
    <w:rsid w:val="00871A4E"/>
    <w:rsid w:val="00871E61"/>
    <w:rsid w:val="00873551"/>
    <w:rsid w:val="008735A4"/>
    <w:rsid w:val="00873E02"/>
    <w:rsid w:val="0087409E"/>
    <w:rsid w:val="0087423F"/>
    <w:rsid w:val="00874701"/>
    <w:rsid w:val="0087486C"/>
    <w:rsid w:val="00874C5A"/>
    <w:rsid w:val="00875867"/>
    <w:rsid w:val="00875984"/>
    <w:rsid w:val="008761C7"/>
    <w:rsid w:val="0087704A"/>
    <w:rsid w:val="008771BF"/>
    <w:rsid w:val="008774C9"/>
    <w:rsid w:val="008776D1"/>
    <w:rsid w:val="00877FFB"/>
    <w:rsid w:val="00880707"/>
    <w:rsid w:val="00880718"/>
    <w:rsid w:val="00881A49"/>
    <w:rsid w:val="00882A84"/>
    <w:rsid w:val="008830A0"/>
    <w:rsid w:val="00883AA8"/>
    <w:rsid w:val="00883DB0"/>
    <w:rsid w:val="00883FC8"/>
    <w:rsid w:val="00884B28"/>
    <w:rsid w:val="0088510F"/>
    <w:rsid w:val="00885250"/>
    <w:rsid w:val="008854BB"/>
    <w:rsid w:val="00885703"/>
    <w:rsid w:val="00885A0D"/>
    <w:rsid w:val="00886DDB"/>
    <w:rsid w:val="00887C7B"/>
    <w:rsid w:val="00887F30"/>
    <w:rsid w:val="00890B4B"/>
    <w:rsid w:val="00890C42"/>
    <w:rsid w:val="00890F75"/>
    <w:rsid w:val="00891548"/>
    <w:rsid w:val="00891ACC"/>
    <w:rsid w:val="00891CA5"/>
    <w:rsid w:val="00891D08"/>
    <w:rsid w:val="0089257A"/>
    <w:rsid w:val="008927D1"/>
    <w:rsid w:val="00892B2B"/>
    <w:rsid w:val="00892DB0"/>
    <w:rsid w:val="0089324D"/>
    <w:rsid w:val="008933D7"/>
    <w:rsid w:val="00893F55"/>
    <w:rsid w:val="008940DA"/>
    <w:rsid w:val="00895BD3"/>
    <w:rsid w:val="00895C95"/>
    <w:rsid w:val="00895E5A"/>
    <w:rsid w:val="00895FC3"/>
    <w:rsid w:val="00896B84"/>
    <w:rsid w:val="0089721F"/>
    <w:rsid w:val="0089761F"/>
    <w:rsid w:val="00897A28"/>
    <w:rsid w:val="008A01B0"/>
    <w:rsid w:val="008A1509"/>
    <w:rsid w:val="008A16D7"/>
    <w:rsid w:val="008A189D"/>
    <w:rsid w:val="008A200C"/>
    <w:rsid w:val="008A3536"/>
    <w:rsid w:val="008A371A"/>
    <w:rsid w:val="008A371C"/>
    <w:rsid w:val="008A3ED0"/>
    <w:rsid w:val="008A4622"/>
    <w:rsid w:val="008A480B"/>
    <w:rsid w:val="008A4FEB"/>
    <w:rsid w:val="008A5782"/>
    <w:rsid w:val="008A5AD9"/>
    <w:rsid w:val="008A5D90"/>
    <w:rsid w:val="008A780E"/>
    <w:rsid w:val="008B1CF7"/>
    <w:rsid w:val="008B26A2"/>
    <w:rsid w:val="008B2F7B"/>
    <w:rsid w:val="008B36DD"/>
    <w:rsid w:val="008B4002"/>
    <w:rsid w:val="008B4635"/>
    <w:rsid w:val="008B46FD"/>
    <w:rsid w:val="008B48B7"/>
    <w:rsid w:val="008B50FB"/>
    <w:rsid w:val="008B52BD"/>
    <w:rsid w:val="008B60B5"/>
    <w:rsid w:val="008B64A9"/>
    <w:rsid w:val="008B69A3"/>
    <w:rsid w:val="008C04AB"/>
    <w:rsid w:val="008C0C83"/>
    <w:rsid w:val="008C15DE"/>
    <w:rsid w:val="008C1F7C"/>
    <w:rsid w:val="008C242C"/>
    <w:rsid w:val="008C274B"/>
    <w:rsid w:val="008C2BD4"/>
    <w:rsid w:val="008C30DE"/>
    <w:rsid w:val="008C4005"/>
    <w:rsid w:val="008C44DA"/>
    <w:rsid w:val="008C4F5A"/>
    <w:rsid w:val="008C5457"/>
    <w:rsid w:val="008C59CA"/>
    <w:rsid w:val="008C5DBD"/>
    <w:rsid w:val="008C6ABC"/>
    <w:rsid w:val="008C718A"/>
    <w:rsid w:val="008C7645"/>
    <w:rsid w:val="008C79F2"/>
    <w:rsid w:val="008C7B2B"/>
    <w:rsid w:val="008D04A4"/>
    <w:rsid w:val="008D06AD"/>
    <w:rsid w:val="008D0A52"/>
    <w:rsid w:val="008D1968"/>
    <w:rsid w:val="008D1EA3"/>
    <w:rsid w:val="008D2996"/>
    <w:rsid w:val="008D42EA"/>
    <w:rsid w:val="008D4E4B"/>
    <w:rsid w:val="008D50FE"/>
    <w:rsid w:val="008D51A8"/>
    <w:rsid w:val="008D587B"/>
    <w:rsid w:val="008D5B0F"/>
    <w:rsid w:val="008D657E"/>
    <w:rsid w:val="008D6676"/>
    <w:rsid w:val="008D6F57"/>
    <w:rsid w:val="008D7B8C"/>
    <w:rsid w:val="008D7E13"/>
    <w:rsid w:val="008E080B"/>
    <w:rsid w:val="008E11B2"/>
    <w:rsid w:val="008E1E3A"/>
    <w:rsid w:val="008E27FD"/>
    <w:rsid w:val="008E2BCD"/>
    <w:rsid w:val="008E2E0B"/>
    <w:rsid w:val="008E358D"/>
    <w:rsid w:val="008E55ED"/>
    <w:rsid w:val="008E589A"/>
    <w:rsid w:val="008E652E"/>
    <w:rsid w:val="008E6C06"/>
    <w:rsid w:val="008E6EA7"/>
    <w:rsid w:val="008E7015"/>
    <w:rsid w:val="008E7565"/>
    <w:rsid w:val="008E793E"/>
    <w:rsid w:val="008E7973"/>
    <w:rsid w:val="008F0052"/>
    <w:rsid w:val="008F039D"/>
    <w:rsid w:val="008F1B0B"/>
    <w:rsid w:val="008F29CE"/>
    <w:rsid w:val="008F4A54"/>
    <w:rsid w:val="008F4D3D"/>
    <w:rsid w:val="008F5045"/>
    <w:rsid w:val="008F51F4"/>
    <w:rsid w:val="008F5721"/>
    <w:rsid w:val="008F5CFF"/>
    <w:rsid w:val="008F62B5"/>
    <w:rsid w:val="008F67D8"/>
    <w:rsid w:val="008F69A7"/>
    <w:rsid w:val="008F7541"/>
    <w:rsid w:val="009005BB"/>
    <w:rsid w:val="009029D4"/>
    <w:rsid w:val="009029F0"/>
    <w:rsid w:val="00903254"/>
    <w:rsid w:val="0090369A"/>
    <w:rsid w:val="00903A4D"/>
    <w:rsid w:val="009040EB"/>
    <w:rsid w:val="00904483"/>
    <w:rsid w:val="00905400"/>
    <w:rsid w:val="009054DB"/>
    <w:rsid w:val="00905A32"/>
    <w:rsid w:val="00905DAE"/>
    <w:rsid w:val="00906728"/>
    <w:rsid w:val="00906C4D"/>
    <w:rsid w:val="00906F50"/>
    <w:rsid w:val="00907B72"/>
    <w:rsid w:val="009103B8"/>
    <w:rsid w:val="00910C30"/>
    <w:rsid w:val="009112FD"/>
    <w:rsid w:val="00912BCA"/>
    <w:rsid w:val="00912F77"/>
    <w:rsid w:val="009139E5"/>
    <w:rsid w:val="00913DD5"/>
    <w:rsid w:val="00914787"/>
    <w:rsid w:val="0091488D"/>
    <w:rsid w:val="00915A31"/>
    <w:rsid w:val="00916D14"/>
    <w:rsid w:val="00917730"/>
    <w:rsid w:val="00917D52"/>
    <w:rsid w:val="0092013C"/>
    <w:rsid w:val="009202C4"/>
    <w:rsid w:val="00920910"/>
    <w:rsid w:val="00920BD7"/>
    <w:rsid w:val="00921B08"/>
    <w:rsid w:val="00921C47"/>
    <w:rsid w:val="0092237B"/>
    <w:rsid w:val="00922A54"/>
    <w:rsid w:val="00923009"/>
    <w:rsid w:val="0092421C"/>
    <w:rsid w:val="00924913"/>
    <w:rsid w:val="009249AB"/>
    <w:rsid w:val="00924FC9"/>
    <w:rsid w:val="00925041"/>
    <w:rsid w:val="00925DD2"/>
    <w:rsid w:val="00925F71"/>
    <w:rsid w:val="00926A03"/>
    <w:rsid w:val="00927A8C"/>
    <w:rsid w:val="00927B28"/>
    <w:rsid w:val="00927C52"/>
    <w:rsid w:val="009300E4"/>
    <w:rsid w:val="009306E3"/>
    <w:rsid w:val="00930903"/>
    <w:rsid w:val="00930D3D"/>
    <w:rsid w:val="00931271"/>
    <w:rsid w:val="00931286"/>
    <w:rsid w:val="009314B7"/>
    <w:rsid w:val="00931DCB"/>
    <w:rsid w:val="009324EB"/>
    <w:rsid w:val="0093284A"/>
    <w:rsid w:val="009329C4"/>
    <w:rsid w:val="00933CDA"/>
    <w:rsid w:val="00933FFD"/>
    <w:rsid w:val="009352A8"/>
    <w:rsid w:val="009375FD"/>
    <w:rsid w:val="00937928"/>
    <w:rsid w:val="00940972"/>
    <w:rsid w:val="009414F7"/>
    <w:rsid w:val="00942992"/>
    <w:rsid w:val="00942BF5"/>
    <w:rsid w:val="00942E15"/>
    <w:rsid w:val="00943B4D"/>
    <w:rsid w:val="00943DB6"/>
    <w:rsid w:val="00944A5D"/>
    <w:rsid w:val="00945336"/>
    <w:rsid w:val="0094534D"/>
    <w:rsid w:val="0094570E"/>
    <w:rsid w:val="009457A5"/>
    <w:rsid w:val="0094685A"/>
    <w:rsid w:val="00946B73"/>
    <w:rsid w:val="009470DF"/>
    <w:rsid w:val="009471BB"/>
    <w:rsid w:val="00947F5B"/>
    <w:rsid w:val="0095055D"/>
    <w:rsid w:val="009505AA"/>
    <w:rsid w:val="00950FA4"/>
    <w:rsid w:val="009516D3"/>
    <w:rsid w:val="00952692"/>
    <w:rsid w:val="009528DB"/>
    <w:rsid w:val="0095333A"/>
    <w:rsid w:val="00953A0C"/>
    <w:rsid w:val="00953AE3"/>
    <w:rsid w:val="009546D9"/>
    <w:rsid w:val="00954EC1"/>
    <w:rsid w:val="00954FBE"/>
    <w:rsid w:val="0095530F"/>
    <w:rsid w:val="009553AD"/>
    <w:rsid w:val="00955637"/>
    <w:rsid w:val="00956052"/>
    <w:rsid w:val="00956C7D"/>
    <w:rsid w:val="00956D1E"/>
    <w:rsid w:val="00957166"/>
    <w:rsid w:val="009574DD"/>
    <w:rsid w:val="009579B2"/>
    <w:rsid w:val="00957F8C"/>
    <w:rsid w:val="009609DC"/>
    <w:rsid w:val="00960B56"/>
    <w:rsid w:val="00961024"/>
    <w:rsid w:val="009617D5"/>
    <w:rsid w:val="00962455"/>
    <w:rsid w:val="00962603"/>
    <w:rsid w:val="00962BCF"/>
    <w:rsid w:val="00963DEA"/>
    <w:rsid w:val="00963E42"/>
    <w:rsid w:val="00964018"/>
    <w:rsid w:val="0096434E"/>
    <w:rsid w:val="00964854"/>
    <w:rsid w:val="009649BD"/>
    <w:rsid w:val="00964E15"/>
    <w:rsid w:val="0096560A"/>
    <w:rsid w:val="0096573D"/>
    <w:rsid w:val="0096603D"/>
    <w:rsid w:val="00967004"/>
    <w:rsid w:val="009671B5"/>
    <w:rsid w:val="00967984"/>
    <w:rsid w:val="00967B81"/>
    <w:rsid w:val="00967C9F"/>
    <w:rsid w:val="0097052E"/>
    <w:rsid w:val="00970E27"/>
    <w:rsid w:val="009710A1"/>
    <w:rsid w:val="00971479"/>
    <w:rsid w:val="00971CB5"/>
    <w:rsid w:val="00971ECA"/>
    <w:rsid w:val="009722E7"/>
    <w:rsid w:val="00972C1C"/>
    <w:rsid w:val="009746F7"/>
    <w:rsid w:val="00974DF9"/>
    <w:rsid w:val="00974EC7"/>
    <w:rsid w:val="00975100"/>
    <w:rsid w:val="009754BD"/>
    <w:rsid w:val="0097568E"/>
    <w:rsid w:val="00975A01"/>
    <w:rsid w:val="00975A07"/>
    <w:rsid w:val="00976622"/>
    <w:rsid w:val="0097704F"/>
    <w:rsid w:val="00980132"/>
    <w:rsid w:val="00980AFF"/>
    <w:rsid w:val="00980D76"/>
    <w:rsid w:val="00980EC5"/>
    <w:rsid w:val="0098159E"/>
    <w:rsid w:val="00982864"/>
    <w:rsid w:val="009829E7"/>
    <w:rsid w:val="00983BBA"/>
    <w:rsid w:val="0098432F"/>
    <w:rsid w:val="00984D51"/>
    <w:rsid w:val="00984DDC"/>
    <w:rsid w:val="00985463"/>
    <w:rsid w:val="00985566"/>
    <w:rsid w:val="00985AC2"/>
    <w:rsid w:val="00986C4C"/>
    <w:rsid w:val="00986EF4"/>
    <w:rsid w:val="009876E6"/>
    <w:rsid w:val="00987874"/>
    <w:rsid w:val="0098795D"/>
    <w:rsid w:val="009879E8"/>
    <w:rsid w:val="00990E52"/>
    <w:rsid w:val="009914E6"/>
    <w:rsid w:val="0099241A"/>
    <w:rsid w:val="009927DE"/>
    <w:rsid w:val="00992CFB"/>
    <w:rsid w:val="00993AED"/>
    <w:rsid w:val="00994552"/>
    <w:rsid w:val="00994655"/>
    <w:rsid w:val="00994872"/>
    <w:rsid w:val="009948ED"/>
    <w:rsid w:val="00994906"/>
    <w:rsid w:val="00995779"/>
    <w:rsid w:val="00995B46"/>
    <w:rsid w:val="00995EFD"/>
    <w:rsid w:val="009961F3"/>
    <w:rsid w:val="00996493"/>
    <w:rsid w:val="00997135"/>
    <w:rsid w:val="009975F8"/>
    <w:rsid w:val="00997854"/>
    <w:rsid w:val="00997E81"/>
    <w:rsid w:val="009A074A"/>
    <w:rsid w:val="009A0CC5"/>
    <w:rsid w:val="009A0D83"/>
    <w:rsid w:val="009A1448"/>
    <w:rsid w:val="009A17B6"/>
    <w:rsid w:val="009A1CFB"/>
    <w:rsid w:val="009A206C"/>
    <w:rsid w:val="009A236F"/>
    <w:rsid w:val="009A4744"/>
    <w:rsid w:val="009A49CB"/>
    <w:rsid w:val="009A5155"/>
    <w:rsid w:val="009A566B"/>
    <w:rsid w:val="009A5FD1"/>
    <w:rsid w:val="009A6DA2"/>
    <w:rsid w:val="009A7260"/>
    <w:rsid w:val="009A7831"/>
    <w:rsid w:val="009A7A8D"/>
    <w:rsid w:val="009A7B76"/>
    <w:rsid w:val="009A7CC1"/>
    <w:rsid w:val="009B0110"/>
    <w:rsid w:val="009B0649"/>
    <w:rsid w:val="009B118C"/>
    <w:rsid w:val="009B13A8"/>
    <w:rsid w:val="009B1670"/>
    <w:rsid w:val="009B194E"/>
    <w:rsid w:val="009B1A09"/>
    <w:rsid w:val="009B1C66"/>
    <w:rsid w:val="009B1D92"/>
    <w:rsid w:val="009B2548"/>
    <w:rsid w:val="009B2B0D"/>
    <w:rsid w:val="009B2DDB"/>
    <w:rsid w:val="009B3317"/>
    <w:rsid w:val="009B5DA8"/>
    <w:rsid w:val="009B63E0"/>
    <w:rsid w:val="009B66C3"/>
    <w:rsid w:val="009B6CC1"/>
    <w:rsid w:val="009B6D5D"/>
    <w:rsid w:val="009B70C5"/>
    <w:rsid w:val="009B70FE"/>
    <w:rsid w:val="009B791A"/>
    <w:rsid w:val="009C00AC"/>
    <w:rsid w:val="009C012B"/>
    <w:rsid w:val="009C01A2"/>
    <w:rsid w:val="009C067F"/>
    <w:rsid w:val="009C113D"/>
    <w:rsid w:val="009C1B9D"/>
    <w:rsid w:val="009C2304"/>
    <w:rsid w:val="009C24A2"/>
    <w:rsid w:val="009C2629"/>
    <w:rsid w:val="009C263C"/>
    <w:rsid w:val="009C2D67"/>
    <w:rsid w:val="009C2FE1"/>
    <w:rsid w:val="009C437C"/>
    <w:rsid w:val="009C448D"/>
    <w:rsid w:val="009C4807"/>
    <w:rsid w:val="009C650A"/>
    <w:rsid w:val="009C671F"/>
    <w:rsid w:val="009C6E9E"/>
    <w:rsid w:val="009C770D"/>
    <w:rsid w:val="009C7BBB"/>
    <w:rsid w:val="009C7C0A"/>
    <w:rsid w:val="009D08F9"/>
    <w:rsid w:val="009D093F"/>
    <w:rsid w:val="009D0A22"/>
    <w:rsid w:val="009D136B"/>
    <w:rsid w:val="009D16E5"/>
    <w:rsid w:val="009D2673"/>
    <w:rsid w:val="009D2C8C"/>
    <w:rsid w:val="009D411F"/>
    <w:rsid w:val="009D5312"/>
    <w:rsid w:val="009D6C79"/>
    <w:rsid w:val="009D6E7E"/>
    <w:rsid w:val="009D6F5B"/>
    <w:rsid w:val="009D7AD7"/>
    <w:rsid w:val="009D7C14"/>
    <w:rsid w:val="009E0E29"/>
    <w:rsid w:val="009E173D"/>
    <w:rsid w:val="009E1885"/>
    <w:rsid w:val="009E1F17"/>
    <w:rsid w:val="009E2E4B"/>
    <w:rsid w:val="009E338E"/>
    <w:rsid w:val="009E3C6D"/>
    <w:rsid w:val="009E49F9"/>
    <w:rsid w:val="009E4B6A"/>
    <w:rsid w:val="009E597B"/>
    <w:rsid w:val="009E5A6A"/>
    <w:rsid w:val="009E7694"/>
    <w:rsid w:val="009E7857"/>
    <w:rsid w:val="009E7AAD"/>
    <w:rsid w:val="009F024C"/>
    <w:rsid w:val="009F1103"/>
    <w:rsid w:val="009F14BC"/>
    <w:rsid w:val="009F166E"/>
    <w:rsid w:val="009F1E45"/>
    <w:rsid w:val="009F255F"/>
    <w:rsid w:val="009F3413"/>
    <w:rsid w:val="009F36D1"/>
    <w:rsid w:val="009F3E75"/>
    <w:rsid w:val="009F4346"/>
    <w:rsid w:val="009F441D"/>
    <w:rsid w:val="009F4D84"/>
    <w:rsid w:val="009F52BC"/>
    <w:rsid w:val="009F56F5"/>
    <w:rsid w:val="009F6194"/>
    <w:rsid w:val="009F63B1"/>
    <w:rsid w:val="009F685C"/>
    <w:rsid w:val="009F7B9E"/>
    <w:rsid w:val="009F7C42"/>
    <w:rsid w:val="00A0003A"/>
    <w:rsid w:val="00A00335"/>
    <w:rsid w:val="00A004CC"/>
    <w:rsid w:val="00A00DB7"/>
    <w:rsid w:val="00A01498"/>
    <w:rsid w:val="00A01585"/>
    <w:rsid w:val="00A01B1E"/>
    <w:rsid w:val="00A023AD"/>
    <w:rsid w:val="00A02556"/>
    <w:rsid w:val="00A031AD"/>
    <w:rsid w:val="00A03823"/>
    <w:rsid w:val="00A03930"/>
    <w:rsid w:val="00A04344"/>
    <w:rsid w:val="00A0498F"/>
    <w:rsid w:val="00A05831"/>
    <w:rsid w:val="00A07010"/>
    <w:rsid w:val="00A07924"/>
    <w:rsid w:val="00A1086A"/>
    <w:rsid w:val="00A115D9"/>
    <w:rsid w:val="00A116A6"/>
    <w:rsid w:val="00A11AD1"/>
    <w:rsid w:val="00A12268"/>
    <w:rsid w:val="00A13022"/>
    <w:rsid w:val="00A13073"/>
    <w:rsid w:val="00A13396"/>
    <w:rsid w:val="00A13CF0"/>
    <w:rsid w:val="00A140DB"/>
    <w:rsid w:val="00A14649"/>
    <w:rsid w:val="00A146AD"/>
    <w:rsid w:val="00A14AB1"/>
    <w:rsid w:val="00A14AC2"/>
    <w:rsid w:val="00A14DD9"/>
    <w:rsid w:val="00A1588F"/>
    <w:rsid w:val="00A158AA"/>
    <w:rsid w:val="00A16C74"/>
    <w:rsid w:val="00A20064"/>
    <w:rsid w:val="00A20505"/>
    <w:rsid w:val="00A22BDB"/>
    <w:rsid w:val="00A237AF"/>
    <w:rsid w:val="00A239C0"/>
    <w:rsid w:val="00A23B73"/>
    <w:rsid w:val="00A23CF3"/>
    <w:rsid w:val="00A23D43"/>
    <w:rsid w:val="00A23D65"/>
    <w:rsid w:val="00A245B2"/>
    <w:rsid w:val="00A24BCB"/>
    <w:rsid w:val="00A24D23"/>
    <w:rsid w:val="00A2537C"/>
    <w:rsid w:val="00A25385"/>
    <w:rsid w:val="00A25FDC"/>
    <w:rsid w:val="00A26180"/>
    <w:rsid w:val="00A26A11"/>
    <w:rsid w:val="00A26ADF"/>
    <w:rsid w:val="00A27A16"/>
    <w:rsid w:val="00A27D6C"/>
    <w:rsid w:val="00A27EB6"/>
    <w:rsid w:val="00A306CA"/>
    <w:rsid w:val="00A30833"/>
    <w:rsid w:val="00A3096F"/>
    <w:rsid w:val="00A31F9C"/>
    <w:rsid w:val="00A3231D"/>
    <w:rsid w:val="00A324AA"/>
    <w:rsid w:val="00A33598"/>
    <w:rsid w:val="00A33A99"/>
    <w:rsid w:val="00A33B3A"/>
    <w:rsid w:val="00A33B9B"/>
    <w:rsid w:val="00A34A47"/>
    <w:rsid w:val="00A35177"/>
    <w:rsid w:val="00A357A8"/>
    <w:rsid w:val="00A36F1F"/>
    <w:rsid w:val="00A3734C"/>
    <w:rsid w:val="00A374E6"/>
    <w:rsid w:val="00A37EE4"/>
    <w:rsid w:val="00A403E2"/>
    <w:rsid w:val="00A41D70"/>
    <w:rsid w:val="00A42197"/>
    <w:rsid w:val="00A4233E"/>
    <w:rsid w:val="00A42490"/>
    <w:rsid w:val="00A43D67"/>
    <w:rsid w:val="00A440DA"/>
    <w:rsid w:val="00A44678"/>
    <w:rsid w:val="00A44A2F"/>
    <w:rsid w:val="00A44DA8"/>
    <w:rsid w:val="00A45C56"/>
    <w:rsid w:val="00A45C86"/>
    <w:rsid w:val="00A46638"/>
    <w:rsid w:val="00A47438"/>
    <w:rsid w:val="00A475A3"/>
    <w:rsid w:val="00A502C6"/>
    <w:rsid w:val="00A5037A"/>
    <w:rsid w:val="00A50505"/>
    <w:rsid w:val="00A50963"/>
    <w:rsid w:val="00A51275"/>
    <w:rsid w:val="00A52EDF"/>
    <w:rsid w:val="00A53211"/>
    <w:rsid w:val="00A53E99"/>
    <w:rsid w:val="00A54C3A"/>
    <w:rsid w:val="00A555AF"/>
    <w:rsid w:val="00A55C20"/>
    <w:rsid w:val="00A5607D"/>
    <w:rsid w:val="00A561AF"/>
    <w:rsid w:val="00A5620D"/>
    <w:rsid w:val="00A56ABE"/>
    <w:rsid w:val="00A56D81"/>
    <w:rsid w:val="00A60692"/>
    <w:rsid w:val="00A60882"/>
    <w:rsid w:val="00A6171B"/>
    <w:rsid w:val="00A61CB8"/>
    <w:rsid w:val="00A62BF4"/>
    <w:rsid w:val="00A62CE8"/>
    <w:rsid w:val="00A64A7E"/>
    <w:rsid w:val="00A64BBF"/>
    <w:rsid w:val="00A6565A"/>
    <w:rsid w:val="00A657FD"/>
    <w:rsid w:val="00A65B67"/>
    <w:rsid w:val="00A65E47"/>
    <w:rsid w:val="00A65F60"/>
    <w:rsid w:val="00A6638C"/>
    <w:rsid w:val="00A6707F"/>
    <w:rsid w:val="00A67408"/>
    <w:rsid w:val="00A67683"/>
    <w:rsid w:val="00A67DF1"/>
    <w:rsid w:val="00A701B0"/>
    <w:rsid w:val="00A7082B"/>
    <w:rsid w:val="00A71D7E"/>
    <w:rsid w:val="00A7386C"/>
    <w:rsid w:val="00A744CC"/>
    <w:rsid w:val="00A751D8"/>
    <w:rsid w:val="00A75205"/>
    <w:rsid w:val="00A75327"/>
    <w:rsid w:val="00A75549"/>
    <w:rsid w:val="00A762E3"/>
    <w:rsid w:val="00A766FE"/>
    <w:rsid w:val="00A767E4"/>
    <w:rsid w:val="00A76F34"/>
    <w:rsid w:val="00A775E0"/>
    <w:rsid w:val="00A77DCE"/>
    <w:rsid w:val="00A80067"/>
    <w:rsid w:val="00A800C1"/>
    <w:rsid w:val="00A805B1"/>
    <w:rsid w:val="00A805E5"/>
    <w:rsid w:val="00A807BF"/>
    <w:rsid w:val="00A80BEB"/>
    <w:rsid w:val="00A81722"/>
    <w:rsid w:val="00A81F18"/>
    <w:rsid w:val="00A8232D"/>
    <w:rsid w:val="00A82D96"/>
    <w:rsid w:val="00A83133"/>
    <w:rsid w:val="00A84050"/>
    <w:rsid w:val="00A84069"/>
    <w:rsid w:val="00A852B6"/>
    <w:rsid w:val="00A85D6F"/>
    <w:rsid w:val="00A86206"/>
    <w:rsid w:val="00A8684B"/>
    <w:rsid w:val="00A869D0"/>
    <w:rsid w:val="00A86E6F"/>
    <w:rsid w:val="00A87193"/>
    <w:rsid w:val="00A87610"/>
    <w:rsid w:val="00A9028C"/>
    <w:rsid w:val="00A90526"/>
    <w:rsid w:val="00A9122C"/>
    <w:rsid w:val="00A91395"/>
    <w:rsid w:val="00A9140D"/>
    <w:rsid w:val="00A91907"/>
    <w:rsid w:val="00A91A59"/>
    <w:rsid w:val="00A91FB9"/>
    <w:rsid w:val="00A92D25"/>
    <w:rsid w:val="00A93462"/>
    <w:rsid w:val="00A94373"/>
    <w:rsid w:val="00A94392"/>
    <w:rsid w:val="00A94D42"/>
    <w:rsid w:val="00A95F3C"/>
    <w:rsid w:val="00A95F69"/>
    <w:rsid w:val="00A961C3"/>
    <w:rsid w:val="00A96E49"/>
    <w:rsid w:val="00A97205"/>
    <w:rsid w:val="00AA27F2"/>
    <w:rsid w:val="00AA350C"/>
    <w:rsid w:val="00AA3540"/>
    <w:rsid w:val="00AA378E"/>
    <w:rsid w:val="00AA39BC"/>
    <w:rsid w:val="00AA3C9D"/>
    <w:rsid w:val="00AA6A8D"/>
    <w:rsid w:val="00AA70FE"/>
    <w:rsid w:val="00AA781C"/>
    <w:rsid w:val="00AB2487"/>
    <w:rsid w:val="00AB2C3F"/>
    <w:rsid w:val="00AB2D24"/>
    <w:rsid w:val="00AB2D5A"/>
    <w:rsid w:val="00AB3A61"/>
    <w:rsid w:val="00AB3CA7"/>
    <w:rsid w:val="00AB4BCA"/>
    <w:rsid w:val="00AB5264"/>
    <w:rsid w:val="00AB567B"/>
    <w:rsid w:val="00AB5797"/>
    <w:rsid w:val="00AB6CD2"/>
    <w:rsid w:val="00AC0172"/>
    <w:rsid w:val="00AC1974"/>
    <w:rsid w:val="00AC2210"/>
    <w:rsid w:val="00AC4E7C"/>
    <w:rsid w:val="00AC4F72"/>
    <w:rsid w:val="00AC5381"/>
    <w:rsid w:val="00AC5419"/>
    <w:rsid w:val="00AC583A"/>
    <w:rsid w:val="00AC58E5"/>
    <w:rsid w:val="00AC6055"/>
    <w:rsid w:val="00AC6182"/>
    <w:rsid w:val="00AC6C0A"/>
    <w:rsid w:val="00AC7AD5"/>
    <w:rsid w:val="00AD00C2"/>
    <w:rsid w:val="00AD02CA"/>
    <w:rsid w:val="00AD0432"/>
    <w:rsid w:val="00AD085C"/>
    <w:rsid w:val="00AD0E51"/>
    <w:rsid w:val="00AD1040"/>
    <w:rsid w:val="00AD10BD"/>
    <w:rsid w:val="00AD116D"/>
    <w:rsid w:val="00AD12ED"/>
    <w:rsid w:val="00AD16B6"/>
    <w:rsid w:val="00AD1B9E"/>
    <w:rsid w:val="00AD238B"/>
    <w:rsid w:val="00AD33FB"/>
    <w:rsid w:val="00AD3DD1"/>
    <w:rsid w:val="00AD3F17"/>
    <w:rsid w:val="00AD4BC0"/>
    <w:rsid w:val="00AD4C5D"/>
    <w:rsid w:val="00AD4E57"/>
    <w:rsid w:val="00AD53D1"/>
    <w:rsid w:val="00AD54A2"/>
    <w:rsid w:val="00AD571B"/>
    <w:rsid w:val="00AD6D42"/>
    <w:rsid w:val="00AD7186"/>
    <w:rsid w:val="00AD7727"/>
    <w:rsid w:val="00AD77EA"/>
    <w:rsid w:val="00AD7A78"/>
    <w:rsid w:val="00AD7B46"/>
    <w:rsid w:val="00AE1286"/>
    <w:rsid w:val="00AE14D5"/>
    <w:rsid w:val="00AE197C"/>
    <w:rsid w:val="00AE1A89"/>
    <w:rsid w:val="00AE1AE2"/>
    <w:rsid w:val="00AE1E70"/>
    <w:rsid w:val="00AE2D22"/>
    <w:rsid w:val="00AE3009"/>
    <w:rsid w:val="00AE3F2C"/>
    <w:rsid w:val="00AE4387"/>
    <w:rsid w:val="00AE4D55"/>
    <w:rsid w:val="00AE5B77"/>
    <w:rsid w:val="00AE5DE0"/>
    <w:rsid w:val="00AE6269"/>
    <w:rsid w:val="00AE67EE"/>
    <w:rsid w:val="00AE69EE"/>
    <w:rsid w:val="00AE6A65"/>
    <w:rsid w:val="00AE77B7"/>
    <w:rsid w:val="00AE7B06"/>
    <w:rsid w:val="00AE7D1F"/>
    <w:rsid w:val="00AE7D9F"/>
    <w:rsid w:val="00AE7E87"/>
    <w:rsid w:val="00AF01E0"/>
    <w:rsid w:val="00AF08C3"/>
    <w:rsid w:val="00AF2631"/>
    <w:rsid w:val="00AF2B56"/>
    <w:rsid w:val="00AF2CEE"/>
    <w:rsid w:val="00AF315F"/>
    <w:rsid w:val="00AF351A"/>
    <w:rsid w:val="00AF384E"/>
    <w:rsid w:val="00AF3ED6"/>
    <w:rsid w:val="00AF4FEB"/>
    <w:rsid w:val="00AF5A9F"/>
    <w:rsid w:val="00AF6249"/>
    <w:rsid w:val="00AF624B"/>
    <w:rsid w:val="00AF7C65"/>
    <w:rsid w:val="00B001B1"/>
    <w:rsid w:val="00B0049A"/>
    <w:rsid w:val="00B00943"/>
    <w:rsid w:val="00B00979"/>
    <w:rsid w:val="00B00B47"/>
    <w:rsid w:val="00B01146"/>
    <w:rsid w:val="00B018BB"/>
    <w:rsid w:val="00B01E1E"/>
    <w:rsid w:val="00B01FE5"/>
    <w:rsid w:val="00B02287"/>
    <w:rsid w:val="00B02643"/>
    <w:rsid w:val="00B03A25"/>
    <w:rsid w:val="00B03B1D"/>
    <w:rsid w:val="00B04174"/>
    <w:rsid w:val="00B044AA"/>
    <w:rsid w:val="00B04796"/>
    <w:rsid w:val="00B0590C"/>
    <w:rsid w:val="00B067CB"/>
    <w:rsid w:val="00B06C04"/>
    <w:rsid w:val="00B0720B"/>
    <w:rsid w:val="00B079B5"/>
    <w:rsid w:val="00B10BB0"/>
    <w:rsid w:val="00B10D89"/>
    <w:rsid w:val="00B10E84"/>
    <w:rsid w:val="00B1122D"/>
    <w:rsid w:val="00B11C9C"/>
    <w:rsid w:val="00B12D4F"/>
    <w:rsid w:val="00B12ED1"/>
    <w:rsid w:val="00B12F84"/>
    <w:rsid w:val="00B1339C"/>
    <w:rsid w:val="00B13414"/>
    <w:rsid w:val="00B14650"/>
    <w:rsid w:val="00B159A3"/>
    <w:rsid w:val="00B16BB6"/>
    <w:rsid w:val="00B16E92"/>
    <w:rsid w:val="00B2069C"/>
    <w:rsid w:val="00B21F98"/>
    <w:rsid w:val="00B22379"/>
    <w:rsid w:val="00B22A4D"/>
    <w:rsid w:val="00B22A6C"/>
    <w:rsid w:val="00B22AF3"/>
    <w:rsid w:val="00B22B48"/>
    <w:rsid w:val="00B22D2F"/>
    <w:rsid w:val="00B22D7B"/>
    <w:rsid w:val="00B2498A"/>
    <w:rsid w:val="00B24A58"/>
    <w:rsid w:val="00B254EF"/>
    <w:rsid w:val="00B25574"/>
    <w:rsid w:val="00B259CA"/>
    <w:rsid w:val="00B259E5"/>
    <w:rsid w:val="00B25A4F"/>
    <w:rsid w:val="00B25FB4"/>
    <w:rsid w:val="00B26591"/>
    <w:rsid w:val="00B26BD8"/>
    <w:rsid w:val="00B26C39"/>
    <w:rsid w:val="00B26D67"/>
    <w:rsid w:val="00B27ADF"/>
    <w:rsid w:val="00B30163"/>
    <w:rsid w:val="00B31110"/>
    <w:rsid w:val="00B31392"/>
    <w:rsid w:val="00B3151B"/>
    <w:rsid w:val="00B31C90"/>
    <w:rsid w:val="00B31DC0"/>
    <w:rsid w:val="00B320F2"/>
    <w:rsid w:val="00B3296E"/>
    <w:rsid w:val="00B32B16"/>
    <w:rsid w:val="00B332E5"/>
    <w:rsid w:val="00B34C44"/>
    <w:rsid w:val="00B35542"/>
    <w:rsid w:val="00B35B1E"/>
    <w:rsid w:val="00B3659E"/>
    <w:rsid w:val="00B37096"/>
    <w:rsid w:val="00B375F2"/>
    <w:rsid w:val="00B377A5"/>
    <w:rsid w:val="00B37C48"/>
    <w:rsid w:val="00B40941"/>
    <w:rsid w:val="00B413F4"/>
    <w:rsid w:val="00B425E6"/>
    <w:rsid w:val="00B42C91"/>
    <w:rsid w:val="00B42D8C"/>
    <w:rsid w:val="00B43161"/>
    <w:rsid w:val="00B4353D"/>
    <w:rsid w:val="00B4359A"/>
    <w:rsid w:val="00B440ED"/>
    <w:rsid w:val="00B44265"/>
    <w:rsid w:val="00B443D4"/>
    <w:rsid w:val="00B45DB9"/>
    <w:rsid w:val="00B46841"/>
    <w:rsid w:val="00B46A2B"/>
    <w:rsid w:val="00B470D7"/>
    <w:rsid w:val="00B47133"/>
    <w:rsid w:val="00B47222"/>
    <w:rsid w:val="00B47A66"/>
    <w:rsid w:val="00B47CEF"/>
    <w:rsid w:val="00B47D0D"/>
    <w:rsid w:val="00B5085C"/>
    <w:rsid w:val="00B50A9E"/>
    <w:rsid w:val="00B50AAB"/>
    <w:rsid w:val="00B51369"/>
    <w:rsid w:val="00B514E8"/>
    <w:rsid w:val="00B5188A"/>
    <w:rsid w:val="00B519B3"/>
    <w:rsid w:val="00B51A08"/>
    <w:rsid w:val="00B520AC"/>
    <w:rsid w:val="00B52333"/>
    <w:rsid w:val="00B52483"/>
    <w:rsid w:val="00B52554"/>
    <w:rsid w:val="00B527CD"/>
    <w:rsid w:val="00B52F30"/>
    <w:rsid w:val="00B5396E"/>
    <w:rsid w:val="00B53D3F"/>
    <w:rsid w:val="00B53D5C"/>
    <w:rsid w:val="00B54131"/>
    <w:rsid w:val="00B543E0"/>
    <w:rsid w:val="00B54436"/>
    <w:rsid w:val="00B558A1"/>
    <w:rsid w:val="00B55C75"/>
    <w:rsid w:val="00B56543"/>
    <w:rsid w:val="00B56A00"/>
    <w:rsid w:val="00B56B28"/>
    <w:rsid w:val="00B57A41"/>
    <w:rsid w:val="00B57B99"/>
    <w:rsid w:val="00B6026B"/>
    <w:rsid w:val="00B607FD"/>
    <w:rsid w:val="00B60B50"/>
    <w:rsid w:val="00B61310"/>
    <w:rsid w:val="00B614CF"/>
    <w:rsid w:val="00B6186A"/>
    <w:rsid w:val="00B625CC"/>
    <w:rsid w:val="00B62B6A"/>
    <w:rsid w:val="00B62D51"/>
    <w:rsid w:val="00B62E33"/>
    <w:rsid w:val="00B631EC"/>
    <w:rsid w:val="00B633C1"/>
    <w:rsid w:val="00B63697"/>
    <w:rsid w:val="00B63B51"/>
    <w:rsid w:val="00B64035"/>
    <w:rsid w:val="00B640D7"/>
    <w:rsid w:val="00B640E4"/>
    <w:rsid w:val="00B644D4"/>
    <w:rsid w:val="00B653A2"/>
    <w:rsid w:val="00B65586"/>
    <w:rsid w:val="00B65EB2"/>
    <w:rsid w:val="00B66156"/>
    <w:rsid w:val="00B674B7"/>
    <w:rsid w:val="00B67823"/>
    <w:rsid w:val="00B67E30"/>
    <w:rsid w:val="00B7014F"/>
    <w:rsid w:val="00B7021D"/>
    <w:rsid w:val="00B706DD"/>
    <w:rsid w:val="00B70A59"/>
    <w:rsid w:val="00B70BA3"/>
    <w:rsid w:val="00B7126A"/>
    <w:rsid w:val="00B71332"/>
    <w:rsid w:val="00B7205E"/>
    <w:rsid w:val="00B72B9A"/>
    <w:rsid w:val="00B72C4F"/>
    <w:rsid w:val="00B73032"/>
    <w:rsid w:val="00B7312F"/>
    <w:rsid w:val="00B736BB"/>
    <w:rsid w:val="00B73808"/>
    <w:rsid w:val="00B73B9E"/>
    <w:rsid w:val="00B73E7A"/>
    <w:rsid w:val="00B74282"/>
    <w:rsid w:val="00B744A0"/>
    <w:rsid w:val="00B74975"/>
    <w:rsid w:val="00B74DA8"/>
    <w:rsid w:val="00B7618D"/>
    <w:rsid w:val="00B7742C"/>
    <w:rsid w:val="00B8071A"/>
    <w:rsid w:val="00B814CD"/>
    <w:rsid w:val="00B81589"/>
    <w:rsid w:val="00B8197A"/>
    <w:rsid w:val="00B81BB7"/>
    <w:rsid w:val="00B8264A"/>
    <w:rsid w:val="00B8306D"/>
    <w:rsid w:val="00B830A4"/>
    <w:rsid w:val="00B842B4"/>
    <w:rsid w:val="00B851BD"/>
    <w:rsid w:val="00B8561A"/>
    <w:rsid w:val="00B859FB"/>
    <w:rsid w:val="00B85F45"/>
    <w:rsid w:val="00B86167"/>
    <w:rsid w:val="00B8616E"/>
    <w:rsid w:val="00B8634C"/>
    <w:rsid w:val="00B86635"/>
    <w:rsid w:val="00B8684F"/>
    <w:rsid w:val="00B86BD3"/>
    <w:rsid w:val="00B87C94"/>
    <w:rsid w:val="00B9087E"/>
    <w:rsid w:val="00B91D75"/>
    <w:rsid w:val="00B92604"/>
    <w:rsid w:val="00B92A98"/>
    <w:rsid w:val="00B92D2D"/>
    <w:rsid w:val="00B93B71"/>
    <w:rsid w:val="00B93E8A"/>
    <w:rsid w:val="00B93EEF"/>
    <w:rsid w:val="00B94791"/>
    <w:rsid w:val="00B95226"/>
    <w:rsid w:val="00B956F2"/>
    <w:rsid w:val="00B95724"/>
    <w:rsid w:val="00B95E1F"/>
    <w:rsid w:val="00B97177"/>
    <w:rsid w:val="00B97C1D"/>
    <w:rsid w:val="00BA0506"/>
    <w:rsid w:val="00BA1384"/>
    <w:rsid w:val="00BA14F7"/>
    <w:rsid w:val="00BA19A4"/>
    <w:rsid w:val="00BA405D"/>
    <w:rsid w:val="00BA41F4"/>
    <w:rsid w:val="00BA4311"/>
    <w:rsid w:val="00BA4AF4"/>
    <w:rsid w:val="00BA4FEE"/>
    <w:rsid w:val="00BA564F"/>
    <w:rsid w:val="00BA578A"/>
    <w:rsid w:val="00BA5B97"/>
    <w:rsid w:val="00BA7AD9"/>
    <w:rsid w:val="00BA7E93"/>
    <w:rsid w:val="00BB08FF"/>
    <w:rsid w:val="00BB10BD"/>
    <w:rsid w:val="00BB142C"/>
    <w:rsid w:val="00BB1851"/>
    <w:rsid w:val="00BB1D36"/>
    <w:rsid w:val="00BB26DD"/>
    <w:rsid w:val="00BB2CF3"/>
    <w:rsid w:val="00BB2F19"/>
    <w:rsid w:val="00BB33D9"/>
    <w:rsid w:val="00BB4004"/>
    <w:rsid w:val="00BB52EF"/>
    <w:rsid w:val="00BB5564"/>
    <w:rsid w:val="00BB5BBA"/>
    <w:rsid w:val="00BB65AA"/>
    <w:rsid w:val="00BB693E"/>
    <w:rsid w:val="00BB6A2D"/>
    <w:rsid w:val="00BB7469"/>
    <w:rsid w:val="00BB75A7"/>
    <w:rsid w:val="00BB783A"/>
    <w:rsid w:val="00BB7956"/>
    <w:rsid w:val="00BC0056"/>
    <w:rsid w:val="00BC03EB"/>
    <w:rsid w:val="00BC052C"/>
    <w:rsid w:val="00BC0559"/>
    <w:rsid w:val="00BC0A1E"/>
    <w:rsid w:val="00BC0CD5"/>
    <w:rsid w:val="00BC1748"/>
    <w:rsid w:val="00BC198D"/>
    <w:rsid w:val="00BC3393"/>
    <w:rsid w:val="00BC40CB"/>
    <w:rsid w:val="00BC494F"/>
    <w:rsid w:val="00BC4B65"/>
    <w:rsid w:val="00BC5944"/>
    <w:rsid w:val="00BC615F"/>
    <w:rsid w:val="00BC690A"/>
    <w:rsid w:val="00BC6B4C"/>
    <w:rsid w:val="00BC6F5A"/>
    <w:rsid w:val="00BC7D59"/>
    <w:rsid w:val="00BD02D2"/>
    <w:rsid w:val="00BD0501"/>
    <w:rsid w:val="00BD0A04"/>
    <w:rsid w:val="00BD17B8"/>
    <w:rsid w:val="00BD2C19"/>
    <w:rsid w:val="00BD2CBA"/>
    <w:rsid w:val="00BD2F56"/>
    <w:rsid w:val="00BD35B1"/>
    <w:rsid w:val="00BD35E0"/>
    <w:rsid w:val="00BD3842"/>
    <w:rsid w:val="00BD4098"/>
    <w:rsid w:val="00BD41E4"/>
    <w:rsid w:val="00BD4883"/>
    <w:rsid w:val="00BD48B7"/>
    <w:rsid w:val="00BD5229"/>
    <w:rsid w:val="00BD5423"/>
    <w:rsid w:val="00BD5979"/>
    <w:rsid w:val="00BD609E"/>
    <w:rsid w:val="00BD657D"/>
    <w:rsid w:val="00BD6580"/>
    <w:rsid w:val="00BD6FD0"/>
    <w:rsid w:val="00BD70E2"/>
    <w:rsid w:val="00BD7EA8"/>
    <w:rsid w:val="00BE0428"/>
    <w:rsid w:val="00BE0543"/>
    <w:rsid w:val="00BE2D4B"/>
    <w:rsid w:val="00BE414A"/>
    <w:rsid w:val="00BE41CE"/>
    <w:rsid w:val="00BE51ED"/>
    <w:rsid w:val="00BE540F"/>
    <w:rsid w:val="00BE5FE1"/>
    <w:rsid w:val="00BE67D9"/>
    <w:rsid w:val="00BE6F88"/>
    <w:rsid w:val="00BE7181"/>
    <w:rsid w:val="00BE75CA"/>
    <w:rsid w:val="00BE7ACA"/>
    <w:rsid w:val="00BE7BDB"/>
    <w:rsid w:val="00BE7FE7"/>
    <w:rsid w:val="00BF0A12"/>
    <w:rsid w:val="00BF0ECB"/>
    <w:rsid w:val="00BF1369"/>
    <w:rsid w:val="00BF19EB"/>
    <w:rsid w:val="00BF1BAF"/>
    <w:rsid w:val="00BF288C"/>
    <w:rsid w:val="00BF28C4"/>
    <w:rsid w:val="00BF2AB0"/>
    <w:rsid w:val="00BF36AE"/>
    <w:rsid w:val="00BF37F5"/>
    <w:rsid w:val="00BF3C4C"/>
    <w:rsid w:val="00BF3F37"/>
    <w:rsid w:val="00BF4055"/>
    <w:rsid w:val="00BF4D52"/>
    <w:rsid w:val="00BF5275"/>
    <w:rsid w:val="00BF59C8"/>
    <w:rsid w:val="00BF5B52"/>
    <w:rsid w:val="00BF5DA8"/>
    <w:rsid w:val="00BF60AA"/>
    <w:rsid w:val="00BF6144"/>
    <w:rsid w:val="00BF71AB"/>
    <w:rsid w:val="00BF74B6"/>
    <w:rsid w:val="00C02116"/>
    <w:rsid w:val="00C03BB8"/>
    <w:rsid w:val="00C03EF3"/>
    <w:rsid w:val="00C0401B"/>
    <w:rsid w:val="00C042B1"/>
    <w:rsid w:val="00C04B24"/>
    <w:rsid w:val="00C04EA9"/>
    <w:rsid w:val="00C05B6E"/>
    <w:rsid w:val="00C06562"/>
    <w:rsid w:val="00C069A2"/>
    <w:rsid w:val="00C06C01"/>
    <w:rsid w:val="00C06E2A"/>
    <w:rsid w:val="00C0725F"/>
    <w:rsid w:val="00C075BA"/>
    <w:rsid w:val="00C076D2"/>
    <w:rsid w:val="00C07B77"/>
    <w:rsid w:val="00C07DBE"/>
    <w:rsid w:val="00C103BB"/>
    <w:rsid w:val="00C11A76"/>
    <w:rsid w:val="00C1353C"/>
    <w:rsid w:val="00C14626"/>
    <w:rsid w:val="00C14826"/>
    <w:rsid w:val="00C14B92"/>
    <w:rsid w:val="00C14C49"/>
    <w:rsid w:val="00C14DEE"/>
    <w:rsid w:val="00C15118"/>
    <w:rsid w:val="00C1669A"/>
    <w:rsid w:val="00C17102"/>
    <w:rsid w:val="00C172BA"/>
    <w:rsid w:val="00C17812"/>
    <w:rsid w:val="00C20BB3"/>
    <w:rsid w:val="00C21A53"/>
    <w:rsid w:val="00C22596"/>
    <w:rsid w:val="00C22F16"/>
    <w:rsid w:val="00C238EE"/>
    <w:rsid w:val="00C23D54"/>
    <w:rsid w:val="00C2432D"/>
    <w:rsid w:val="00C24382"/>
    <w:rsid w:val="00C243B6"/>
    <w:rsid w:val="00C25352"/>
    <w:rsid w:val="00C261B9"/>
    <w:rsid w:val="00C273A8"/>
    <w:rsid w:val="00C276F6"/>
    <w:rsid w:val="00C3074A"/>
    <w:rsid w:val="00C31FA9"/>
    <w:rsid w:val="00C320E7"/>
    <w:rsid w:val="00C3256D"/>
    <w:rsid w:val="00C327BF"/>
    <w:rsid w:val="00C33315"/>
    <w:rsid w:val="00C339BC"/>
    <w:rsid w:val="00C34E15"/>
    <w:rsid w:val="00C35138"/>
    <w:rsid w:val="00C3598D"/>
    <w:rsid w:val="00C35ED6"/>
    <w:rsid w:val="00C35F75"/>
    <w:rsid w:val="00C3617F"/>
    <w:rsid w:val="00C36931"/>
    <w:rsid w:val="00C36B24"/>
    <w:rsid w:val="00C3711E"/>
    <w:rsid w:val="00C378F7"/>
    <w:rsid w:val="00C379C0"/>
    <w:rsid w:val="00C4065A"/>
    <w:rsid w:val="00C407C2"/>
    <w:rsid w:val="00C40F36"/>
    <w:rsid w:val="00C4144A"/>
    <w:rsid w:val="00C41606"/>
    <w:rsid w:val="00C41813"/>
    <w:rsid w:val="00C42033"/>
    <w:rsid w:val="00C424C7"/>
    <w:rsid w:val="00C42B94"/>
    <w:rsid w:val="00C42BEF"/>
    <w:rsid w:val="00C42E48"/>
    <w:rsid w:val="00C42F8B"/>
    <w:rsid w:val="00C434D8"/>
    <w:rsid w:val="00C43CBD"/>
    <w:rsid w:val="00C44048"/>
    <w:rsid w:val="00C4424A"/>
    <w:rsid w:val="00C4475B"/>
    <w:rsid w:val="00C44992"/>
    <w:rsid w:val="00C46129"/>
    <w:rsid w:val="00C4654F"/>
    <w:rsid w:val="00C4661E"/>
    <w:rsid w:val="00C4726B"/>
    <w:rsid w:val="00C47361"/>
    <w:rsid w:val="00C475A9"/>
    <w:rsid w:val="00C47971"/>
    <w:rsid w:val="00C47EBE"/>
    <w:rsid w:val="00C5021A"/>
    <w:rsid w:val="00C50BB1"/>
    <w:rsid w:val="00C513BF"/>
    <w:rsid w:val="00C520F3"/>
    <w:rsid w:val="00C52330"/>
    <w:rsid w:val="00C52B42"/>
    <w:rsid w:val="00C52BE6"/>
    <w:rsid w:val="00C53862"/>
    <w:rsid w:val="00C53ACB"/>
    <w:rsid w:val="00C53B34"/>
    <w:rsid w:val="00C53B79"/>
    <w:rsid w:val="00C53BD2"/>
    <w:rsid w:val="00C53CBE"/>
    <w:rsid w:val="00C54697"/>
    <w:rsid w:val="00C5546A"/>
    <w:rsid w:val="00C557FC"/>
    <w:rsid w:val="00C5591C"/>
    <w:rsid w:val="00C5680B"/>
    <w:rsid w:val="00C57D02"/>
    <w:rsid w:val="00C60237"/>
    <w:rsid w:val="00C6055B"/>
    <w:rsid w:val="00C606C4"/>
    <w:rsid w:val="00C60FF0"/>
    <w:rsid w:val="00C6141C"/>
    <w:rsid w:val="00C61B49"/>
    <w:rsid w:val="00C61C22"/>
    <w:rsid w:val="00C61DCD"/>
    <w:rsid w:val="00C62962"/>
    <w:rsid w:val="00C62CC1"/>
    <w:rsid w:val="00C62E59"/>
    <w:rsid w:val="00C63819"/>
    <w:rsid w:val="00C63B99"/>
    <w:rsid w:val="00C6543B"/>
    <w:rsid w:val="00C6554B"/>
    <w:rsid w:val="00C65DBB"/>
    <w:rsid w:val="00C66238"/>
    <w:rsid w:val="00C66CBF"/>
    <w:rsid w:val="00C66FF7"/>
    <w:rsid w:val="00C6749B"/>
    <w:rsid w:val="00C67589"/>
    <w:rsid w:val="00C707A2"/>
    <w:rsid w:val="00C70BB7"/>
    <w:rsid w:val="00C70CBA"/>
    <w:rsid w:val="00C70D20"/>
    <w:rsid w:val="00C71652"/>
    <w:rsid w:val="00C722C4"/>
    <w:rsid w:val="00C72CD2"/>
    <w:rsid w:val="00C72D58"/>
    <w:rsid w:val="00C7339C"/>
    <w:rsid w:val="00C73FD9"/>
    <w:rsid w:val="00C744C8"/>
    <w:rsid w:val="00C75657"/>
    <w:rsid w:val="00C76FE2"/>
    <w:rsid w:val="00C7703B"/>
    <w:rsid w:val="00C77BD0"/>
    <w:rsid w:val="00C77C6D"/>
    <w:rsid w:val="00C82846"/>
    <w:rsid w:val="00C828AE"/>
    <w:rsid w:val="00C82EB1"/>
    <w:rsid w:val="00C83608"/>
    <w:rsid w:val="00C83CAA"/>
    <w:rsid w:val="00C84241"/>
    <w:rsid w:val="00C8518A"/>
    <w:rsid w:val="00C85546"/>
    <w:rsid w:val="00C8594B"/>
    <w:rsid w:val="00C86111"/>
    <w:rsid w:val="00C86605"/>
    <w:rsid w:val="00C866C8"/>
    <w:rsid w:val="00C870F3"/>
    <w:rsid w:val="00C878B7"/>
    <w:rsid w:val="00C87ED6"/>
    <w:rsid w:val="00C87F28"/>
    <w:rsid w:val="00C902F8"/>
    <w:rsid w:val="00C909F2"/>
    <w:rsid w:val="00C90B6C"/>
    <w:rsid w:val="00C90C8D"/>
    <w:rsid w:val="00C91809"/>
    <w:rsid w:val="00C924BE"/>
    <w:rsid w:val="00C93278"/>
    <w:rsid w:val="00C932BF"/>
    <w:rsid w:val="00C93B6B"/>
    <w:rsid w:val="00C94F35"/>
    <w:rsid w:val="00C950D1"/>
    <w:rsid w:val="00C9525C"/>
    <w:rsid w:val="00C96057"/>
    <w:rsid w:val="00C963A6"/>
    <w:rsid w:val="00C96A6A"/>
    <w:rsid w:val="00C96F64"/>
    <w:rsid w:val="00C973E6"/>
    <w:rsid w:val="00C97A36"/>
    <w:rsid w:val="00CA0385"/>
    <w:rsid w:val="00CA18BE"/>
    <w:rsid w:val="00CA1B2B"/>
    <w:rsid w:val="00CA2215"/>
    <w:rsid w:val="00CA27B8"/>
    <w:rsid w:val="00CA2B9B"/>
    <w:rsid w:val="00CA307F"/>
    <w:rsid w:val="00CA335A"/>
    <w:rsid w:val="00CA4575"/>
    <w:rsid w:val="00CA4E1A"/>
    <w:rsid w:val="00CA5160"/>
    <w:rsid w:val="00CA558D"/>
    <w:rsid w:val="00CA5A59"/>
    <w:rsid w:val="00CA5A79"/>
    <w:rsid w:val="00CA61BA"/>
    <w:rsid w:val="00CA6883"/>
    <w:rsid w:val="00CA748E"/>
    <w:rsid w:val="00CA75E0"/>
    <w:rsid w:val="00CB031B"/>
    <w:rsid w:val="00CB03E0"/>
    <w:rsid w:val="00CB0DC7"/>
    <w:rsid w:val="00CB130D"/>
    <w:rsid w:val="00CB1491"/>
    <w:rsid w:val="00CB15B0"/>
    <w:rsid w:val="00CB16EA"/>
    <w:rsid w:val="00CB2170"/>
    <w:rsid w:val="00CB2545"/>
    <w:rsid w:val="00CB2629"/>
    <w:rsid w:val="00CB309A"/>
    <w:rsid w:val="00CB4402"/>
    <w:rsid w:val="00CB4802"/>
    <w:rsid w:val="00CB4DA3"/>
    <w:rsid w:val="00CB585F"/>
    <w:rsid w:val="00CB58E7"/>
    <w:rsid w:val="00CB70A1"/>
    <w:rsid w:val="00CB70B8"/>
    <w:rsid w:val="00CC0061"/>
    <w:rsid w:val="00CC03A1"/>
    <w:rsid w:val="00CC0705"/>
    <w:rsid w:val="00CC08D6"/>
    <w:rsid w:val="00CC0C4A"/>
    <w:rsid w:val="00CC0D06"/>
    <w:rsid w:val="00CC0DB9"/>
    <w:rsid w:val="00CC1017"/>
    <w:rsid w:val="00CC15B1"/>
    <w:rsid w:val="00CC1D1D"/>
    <w:rsid w:val="00CC1D3E"/>
    <w:rsid w:val="00CC2646"/>
    <w:rsid w:val="00CC2735"/>
    <w:rsid w:val="00CC2CF3"/>
    <w:rsid w:val="00CC2E5C"/>
    <w:rsid w:val="00CC31D9"/>
    <w:rsid w:val="00CC35CD"/>
    <w:rsid w:val="00CC3F14"/>
    <w:rsid w:val="00CC3FB7"/>
    <w:rsid w:val="00CC422D"/>
    <w:rsid w:val="00CC42FE"/>
    <w:rsid w:val="00CC48FF"/>
    <w:rsid w:val="00CC4DD4"/>
    <w:rsid w:val="00CC537B"/>
    <w:rsid w:val="00CC5C4F"/>
    <w:rsid w:val="00CC60AF"/>
    <w:rsid w:val="00CC67E3"/>
    <w:rsid w:val="00CC6933"/>
    <w:rsid w:val="00CC6B0A"/>
    <w:rsid w:val="00CC6BA1"/>
    <w:rsid w:val="00CC7324"/>
    <w:rsid w:val="00CC74C1"/>
    <w:rsid w:val="00CC7DB3"/>
    <w:rsid w:val="00CD1435"/>
    <w:rsid w:val="00CD2360"/>
    <w:rsid w:val="00CD26C1"/>
    <w:rsid w:val="00CD299D"/>
    <w:rsid w:val="00CD3284"/>
    <w:rsid w:val="00CD3E4D"/>
    <w:rsid w:val="00CD43D5"/>
    <w:rsid w:val="00CD4A18"/>
    <w:rsid w:val="00CD51FB"/>
    <w:rsid w:val="00CD67DE"/>
    <w:rsid w:val="00CD75C5"/>
    <w:rsid w:val="00CE04F5"/>
    <w:rsid w:val="00CE0B11"/>
    <w:rsid w:val="00CE0BBA"/>
    <w:rsid w:val="00CE1146"/>
    <w:rsid w:val="00CE155F"/>
    <w:rsid w:val="00CE1BD1"/>
    <w:rsid w:val="00CE1E25"/>
    <w:rsid w:val="00CE204C"/>
    <w:rsid w:val="00CE208D"/>
    <w:rsid w:val="00CE2429"/>
    <w:rsid w:val="00CE280A"/>
    <w:rsid w:val="00CE2C2D"/>
    <w:rsid w:val="00CE319E"/>
    <w:rsid w:val="00CE34A6"/>
    <w:rsid w:val="00CE462E"/>
    <w:rsid w:val="00CE4B94"/>
    <w:rsid w:val="00CE4C9F"/>
    <w:rsid w:val="00CE5211"/>
    <w:rsid w:val="00CE52C2"/>
    <w:rsid w:val="00CE54B4"/>
    <w:rsid w:val="00CE618F"/>
    <w:rsid w:val="00CE6D12"/>
    <w:rsid w:val="00CE7489"/>
    <w:rsid w:val="00CF00DE"/>
    <w:rsid w:val="00CF0A88"/>
    <w:rsid w:val="00CF1789"/>
    <w:rsid w:val="00CF1CB8"/>
    <w:rsid w:val="00CF1D5C"/>
    <w:rsid w:val="00CF2B95"/>
    <w:rsid w:val="00CF2CA5"/>
    <w:rsid w:val="00CF3431"/>
    <w:rsid w:val="00CF357F"/>
    <w:rsid w:val="00CF453F"/>
    <w:rsid w:val="00CF4930"/>
    <w:rsid w:val="00CF4DB1"/>
    <w:rsid w:val="00CF5DDA"/>
    <w:rsid w:val="00CF6394"/>
    <w:rsid w:val="00CF66F2"/>
    <w:rsid w:val="00CF6881"/>
    <w:rsid w:val="00CF6971"/>
    <w:rsid w:val="00CF73CC"/>
    <w:rsid w:val="00CF7843"/>
    <w:rsid w:val="00CF7BC9"/>
    <w:rsid w:val="00D00A91"/>
    <w:rsid w:val="00D00B23"/>
    <w:rsid w:val="00D0185B"/>
    <w:rsid w:val="00D01926"/>
    <w:rsid w:val="00D01C3A"/>
    <w:rsid w:val="00D02A6D"/>
    <w:rsid w:val="00D033C8"/>
    <w:rsid w:val="00D03E2C"/>
    <w:rsid w:val="00D0437D"/>
    <w:rsid w:val="00D05F03"/>
    <w:rsid w:val="00D065D6"/>
    <w:rsid w:val="00D06CFE"/>
    <w:rsid w:val="00D070C4"/>
    <w:rsid w:val="00D070F6"/>
    <w:rsid w:val="00D07BC6"/>
    <w:rsid w:val="00D102A3"/>
    <w:rsid w:val="00D10ABD"/>
    <w:rsid w:val="00D10AE5"/>
    <w:rsid w:val="00D10CE9"/>
    <w:rsid w:val="00D10D2A"/>
    <w:rsid w:val="00D10DC2"/>
    <w:rsid w:val="00D10F35"/>
    <w:rsid w:val="00D11679"/>
    <w:rsid w:val="00D12585"/>
    <w:rsid w:val="00D13079"/>
    <w:rsid w:val="00D138B9"/>
    <w:rsid w:val="00D14163"/>
    <w:rsid w:val="00D14E1D"/>
    <w:rsid w:val="00D14E3F"/>
    <w:rsid w:val="00D14F48"/>
    <w:rsid w:val="00D1619C"/>
    <w:rsid w:val="00D16652"/>
    <w:rsid w:val="00D17B73"/>
    <w:rsid w:val="00D17F6C"/>
    <w:rsid w:val="00D20DAD"/>
    <w:rsid w:val="00D20ED7"/>
    <w:rsid w:val="00D20F75"/>
    <w:rsid w:val="00D218F0"/>
    <w:rsid w:val="00D219CF"/>
    <w:rsid w:val="00D22158"/>
    <w:rsid w:val="00D22657"/>
    <w:rsid w:val="00D238E4"/>
    <w:rsid w:val="00D239C9"/>
    <w:rsid w:val="00D23A57"/>
    <w:rsid w:val="00D24BDB"/>
    <w:rsid w:val="00D24D07"/>
    <w:rsid w:val="00D25E61"/>
    <w:rsid w:val="00D261B6"/>
    <w:rsid w:val="00D26DD4"/>
    <w:rsid w:val="00D276FE"/>
    <w:rsid w:val="00D27EAE"/>
    <w:rsid w:val="00D300DE"/>
    <w:rsid w:val="00D3051A"/>
    <w:rsid w:val="00D30537"/>
    <w:rsid w:val="00D30CF3"/>
    <w:rsid w:val="00D310FE"/>
    <w:rsid w:val="00D31F2C"/>
    <w:rsid w:val="00D34F7E"/>
    <w:rsid w:val="00D367BE"/>
    <w:rsid w:val="00D36F04"/>
    <w:rsid w:val="00D36F7B"/>
    <w:rsid w:val="00D3734B"/>
    <w:rsid w:val="00D37C64"/>
    <w:rsid w:val="00D37F20"/>
    <w:rsid w:val="00D4130E"/>
    <w:rsid w:val="00D4214E"/>
    <w:rsid w:val="00D42DB5"/>
    <w:rsid w:val="00D42F08"/>
    <w:rsid w:val="00D430EB"/>
    <w:rsid w:val="00D43693"/>
    <w:rsid w:val="00D436EA"/>
    <w:rsid w:val="00D4383C"/>
    <w:rsid w:val="00D43AD4"/>
    <w:rsid w:val="00D43D5B"/>
    <w:rsid w:val="00D43DFC"/>
    <w:rsid w:val="00D44692"/>
    <w:rsid w:val="00D44AA7"/>
    <w:rsid w:val="00D44CBE"/>
    <w:rsid w:val="00D455A0"/>
    <w:rsid w:val="00D45949"/>
    <w:rsid w:val="00D460CB"/>
    <w:rsid w:val="00D46DA8"/>
    <w:rsid w:val="00D46F52"/>
    <w:rsid w:val="00D47ADE"/>
    <w:rsid w:val="00D47C42"/>
    <w:rsid w:val="00D50275"/>
    <w:rsid w:val="00D50AD4"/>
    <w:rsid w:val="00D5119D"/>
    <w:rsid w:val="00D51347"/>
    <w:rsid w:val="00D51703"/>
    <w:rsid w:val="00D528CC"/>
    <w:rsid w:val="00D52D15"/>
    <w:rsid w:val="00D54EBA"/>
    <w:rsid w:val="00D55599"/>
    <w:rsid w:val="00D55745"/>
    <w:rsid w:val="00D56C3E"/>
    <w:rsid w:val="00D57A75"/>
    <w:rsid w:val="00D60586"/>
    <w:rsid w:val="00D60A16"/>
    <w:rsid w:val="00D6137B"/>
    <w:rsid w:val="00D619C9"/>
    <w:rsid w:val="00D626FD"/>
    <w:rsid w:val="00D62970"/>
    <w:rsid w:val="00D63DEC"/>
    <w:rsid w:val="00D64210"/>
    <w:rsid w:val="00D642D0"/>
    <w:rsid w:val="00D6538B"/>
    <w:rsid w:val="00D657A7"/>
    <w:rsid w:val="00D65A7A"/>
    <w:rsid w:val="00D66533"/>
    <w:rsid w:val="00D67420"/>
    <w:rsid w:val="00D67522"/>
    <w:rsid w:val="00D675E2"/>
    <w:rsid w:val="00D676F5"/>
    <w:rsid w:val="00D67AE7"/>
    <w:rsid w:val="00D70E62"/>
    <w:rsid w:val="00D71099"/>
    <w:rsid w:val="00D71382"/>
    <w:rsid w:val="00D71D6B"/>
    <w:rsid w:val="00D720A0"/>
    <w:rsid w:val="00D72F56"/>
    <w:rsid w:val="00D7361F"/>
    <w:rsid w:val="00D74179"/>
    <w:rsid w:val="00D75210"/>
    <w:rsid w:val="00D7569D"/>
    <w:rsid w:val="00D758F5"/>
    <w:rsid w:val="00D75EA8"/>
    <w:rsid w:val="00D76097"/>
    <w:rsid w:val="00D767FF"/>
    <w:rsid w:val="00D7694A"/>
    <w:rsid w:val="00D76BC3"/>
    <w:rsid w:val="00D76FFC"/>
    <w:rsid w:val="00D801C9"/>
    <w:rsid w:val="00D8045F"/>
    <w:rsid w:val="00D8112E"/>
    <w:rsid w:val="00D81704"/>
    <w:rsid w:val="00D8179A"/>
    <w:rsid w:val="00D81E15"/>
    <w:rsid w:val="00D82018"/>
    <w:rsid w:val="00D8205F"/>
    <w:rsid w:val="00D8211C"/>
    <w:rsid w:val="00D827A7"/>
    <w:rsid w:val="00D82924"/>
    <w:rsid w:val="00D82BB8"/>
    <w:rsid w:val="00D82EA9"/>
    <w:rsid w:val="00D83261"/>
    <w:rsid w:val="00D83BB6"/>
    <w:rsid w:val="00D83F75"/>
    <w:rsid w:val="00D84F4E"/>
    <w:rsid w:val="00D851C4"/>
    <w:rsid w:val="00D85676"/>
    <w:rsid w:val="00D8622F"/>
    <w:rsid w:val="00D86B11"/>
    <w:rsid w:val="00D86CC4"/>
    <w:rsid w:val="00D8734A"/>
    <w:rsid w:val="00D90626"/>
    <w:rsid w:val="00D90A5C"/>
    <w:rsid w:val="00D90B3D"/>
    <w:rsid w:val="00D91118"/>
    <w:rsid w:val="00D92154"/>
    <w:rsid w:val="00D921CF"/>
    <w:rsid w:val="00D92545"/>
    <w:rsid w:val="00D928B7"/>
    <w:rsid w:val="00D92AD4"/>
    <w:rsid w:val="00D92C1F"/>
    <w:rsid w:val="00D92EBC"/>
    <w:rsid w:val="00D938B7"/>
    <w:rsid w:val="00D941A6"/>
    <w:rsid w:val="00D94A60"/>
    <w:rsid w:val="00D9507D"/>
    <w:rsid w:val="00D9516D"/>
    <w:rsid w:val="00D96965"/>
    <w:rsid w:val="00D969F1"/>
    <w:rsid w:val="00D97500"/>
    <w:rsid w:val="00DA179D"/>
    <w:rsid w:val="00DA1D27"/>
    <w:rsid w:val="00DA1EDC"/>
    <w:rsid w:val="00DA2682"/>
    <w:rsid w:val="00DA2E4D"/>
    <w:rsid w:val="00DA48D2"/>
    <w:rsid w:val="00DA4981"/>
    <w:rsid w:val="00DA4B26"/>
    <w:rsid w:val="00DA5632"/>
    <w:rsid w:val="00DA5C2D"/>
    <w:rsid w:val="00DA643C"/>
    <w:rsid w:val="00DA6C14"/>
    <w:rsid w:val="00DA6D64"/>
    <w:rsid w:val="00DA6F55"/>
    <w:rsid w:val="00DA6FBF"/>
    <w:rsid w:val="00DA7144"/>
    <w:rsid w:val="00DA7A3E"/>
    <w:rsid w:val="00DA7C0C"/>
    <w:rsid w:val="00DB08EB"/>
    <w:rsid w:val="00DB0B06"/>
    <w:rsid w:val="00DB13A1"/>
    <w:rsid w:val="00DB18FD"/>
    <w:rsid w:val="00DB1A5C"/>
    <w:rsid w:val="00DB29A7"/>
    <w:rsid w:val="00DB2DF9"/>
    <w:rsid w:val="00DB33FA"/>
    <w:rsid w:val="00DB407C"/>
    <w:rsid w:val="00DB4190"/>
    <w:rsid w:val="00DB4468"/>
    <w:rsid w:val="00DB4785"/>
    <w:rsid w:val="00DB48DA"/>
    <w:rsid w:val="00DB59EB"/>
    <w:rsid w:val="00DB5B5D"/>
    <w:rsid w:val="00DB679F"/>
    <w:rsid w:val="00DB6EE0"/>
    <w:rsid w:val="00DB73AA"/>
    <w:rsid w:val="00DB75C7"/>
    <w:rsid w:val="00DB78D7"/>
    <w:rsid w:val="00DB7FE3"/>
    <w:rsid w:val="00DC0D54"/>
    <w:rsid w:val="00DC0E2B"/>
    <w:rsid w:val="00DC0E59"/>
    <w:rsid w:val="00DC0EB8"/>
    <w:rsid w:val="00DC1992"/>
    <w:rsid w:val="00DC1BFD"/>
    <w:rsid w:val="00DC27D2"/>
    <w:rsid w:val="00DC2B9D"/>
    <w:rsid w:val="00DC3065"/>
    <w:rsid w:val="00DC3078"/>
    <w:rsid w:val="00DC3798"/>
    <w:rsid w:val="00DC4308"/>
    <w:rsid w:val="00DC4D77"/>
    <w:rsid w:val="00DC6741"/>
    <w:rsid w:val="00DC7160"/>
    <w:rsid w:val="00DC7664"/>
    <w:rsid w:val="00DC7B56"/>
    <w:rsid w:val="00DC7F23"/>
    <w:rsid w:val="00DD0A02"/>
    <w:rsid w:val="00DD0BBF"/>
    <w:rsid w:val="00DD16B5"/>
    <w:rsid w:val="00DD16EF"/>
    <w:rsid w:val="00DD1C7C"/>
    <w:rsid w:val="00DD1E9B"/>
    <w:rsid w:val="00DD216A"/>
    <w:rsid w:val="00DD2793"/>
    <w:rsid w:val="00DD2E9A"/>
    <w:rsid w:val="00DD2FAD"/>
    <w:rsid w:val="00DD3C40"/>
    <w:rsid w:val="00DD460C"/>
    <w:rsid w:val="00DD4665"/>
    <w:rsid w:val="00DD494E"/>
    <w:rsid w:val="00DD4C56"/>
    <w:rsid w:val="00DD5921"/>
    <w:rsid w:val="00DD6374"/>
    <w:rsid w:val="00DD6A1B"/>
    <w:rsid w:val="00DD6B31"/>
    <w:rsid w:val="00DD726E"/>
    <w:rsid w:val="00DD73C9"/>
    <w:rsid w:val="00DD7839"/>
    <w:rsid w:val="00DD7DD3"/>
    <w:rsid w:val="00DE0047"/>
    <w:rsid w:val="00DE08A8"/>
    <w:rsid w:val="00DE1348"/>
    <w:rsid w:val="00DE1C97"/>
    <w:rsid w:val="00DE2C97"/>
    <w:rsid w:val="00DE2D74"/>
    <w:rsid w:val="00DE375E"/>
    <w:rsid w:val="00DE3976"/>
    <w:rsid w:val="00DE4BE7"/>
    <w:rsid w:val="00DE50AA"/>
    <w:rsid w:val="00DE51E5"/>
    <w:rsid w:val="00DE5D3E"/>
    <w:rsid w:val="00DE6C66"/>
    <w:rsid w:val="00DE74CF"/>
    <w:rsid w:val="00DE7672"/>
    <w:rsid w:val="00DE79D3"/>
    <w:rsid w:val="00DF11BA"/>
    <w:rsid w:val="00DF34A7"/>
    <w:rsid w:val="00DF3626"/>
    <w:rsid w:val="00DF3BBD"/>
    <w:rsid w:val="00DF42AC"/>
    <w:rsid w:val="00DF5040"/>
    <w:rsid w:val="00DF5518"/>
    <w:rsid w:val="00DF72C2"/>
    <w:rsid w:val="00DF7B9D"/>
    <w:rsid w:val="00E00BF3"/>
    <w:rsid w:val="00E01337"/>
    <w:rsid w:val="00E0184F"/>
    <w:rsid w:val="00E01C0F"/>
    <w:rsid w:val="00E01FD3"/>
    <w:rsid w:val="00E03356"/>
    <w:rsid w:val="00E033AF"/>
    <w:rsid w:val="00E0508A"/>
    <w:rsid w:val="00E05360"/>
    <w:rsid w:val="00E054A7"/>
    <w:rsid w:val="00E059C1"/>
    <w:rsid w:val="00E102E3"/>
    <w:rsid w:val="00E10453"/>
    <w:rsid w:val="00E10A88"/>
    <w:rsid w:val="00E10AA3"/>
    <w:rsid w:val="00E11C9A"/>
    <w:rsid w:val="00E11E91"/>
    <w:rsid w:val="00E120C6"/>
    <w:rsid w:val="00E13247"/>
    <w:rsid w:val="00E13482"/>
    <w:rsid w:val="00E1381A"/>
    <w:rsid w:val="00E146DA"/>
    <w:rsid w:val="00E15076"/>
    <w:rsid w:val="00E15246"/>
    <w:rsid w:val="00E16719"/>
    <w:rsid w:val="00E16C19"/>
    <w:rsid w:val="00E16E4C"/>
    <w:rsid w:val="00E17190"/>
    <w:rsid w:val="00E17B13"/>
    <w:rsid w:val="00E17C6E"/>
    <w:rsid w:val="00E202D7"/>
    <w:rsid w:val="00E20512"/>
    <w:rsid w:val="00E20FFE"/>
    <w:rsid w:val="00E217E4"/>
    <w:rsid w:val="00E22BB3"/>
    <w:rsid w:val="00E22BC1"/>
    <w:rsid w:val="00E22BCC"/>
    <w:rsid w:val="00E22D26"/>
    <w:rsid w:val="00E23619"/>
    <w:rsid w:val="00E23697"/>
    <w:rsid w:val="00E247D0"/>
    <w:rsid w:val="00E24932"/>
    <w:rsid w:val="00E252F4"/>
    <w:rsid w:val="00E2541F"/>
    <w:rsid w:val="00E25FAE"/>
    <w:rsid w:val="00E268D3"/>
    <w:rsid w:val="00E26AAF"/>
    <w:rsid w:val="00E26C50"/>
    <w:rsid w:val="00E301B9"/>
    <w:rsid w:val="00E309CD"/>
    <w:rsid w:val="00E3260A"/>
    <w:rsid w:val="00E32B11"/>
    <w:rsid w:val="00E32B9D"/>
    <w:rsid w:val="00E3339D"/>
    <w:rsid w:val="00E337F8"/>
    <w:rsid w:val="00E3390A"/>
    <w:rsid w:val="00E33992"/>
    <w:rsid w:val="00E33E24"/>
    <w:rsid w:val="00E3409B"/>
    <w:rsid w:val="00E347A0"/>
    <w:rsid w:val="00E3501B"/>
    <w:rsid w:val="00E36410"/>
    <w:rsid w:val="00E36723"/>
    <w:rsid w:val="00E368FA"/>
    <w:rsid w:val="00E3694A"/>
    <w:rsid w:val="00E36957"/>
    <w:rsid w:val="00E36D41"/>
    <w:rsid w:val="00E377CB"/>
    <w:rsid w:val="00E403FD"/>
    <w:rsid w:val="00E4049C"/>
    <w:rsid w:val="00E40661"/>
    <w:rsid w:val="00E4199B"/>
    <w:rsid w:val="00E41E35"/>
    <w:rsid w:val="00E421A8"/>
    <w:rsid w:val="00E426D5"/>
    <w:rsid w:val="00E4277D"/>
    <w:rsid w:val="00E4283F"/>
    <w:rsid w:val="00E42E9E"/>
    <w:rsid w:val="00E43B48"/>
    <w:rsid w:val="00E43BA0"/>
    <w:rsid w:val="00E44D7E"/>
    <w:rsid w:val="00E462CA"/>
    <w:rsid w:val="00E476E2"/>
    <w:rsid w:val="00E477ED"/>
    <w:rsid w:val="00E47D21"/>
    <w:rsid w:val="00E47DDF"/>
    <w:rsid w:val="00E50E9A"/>
    <w:rsid w:val="00E50F3A"/>
    <w:rsid w:val="00E51494"/>
    <w:rsid w:val="00E514B6"/>
    <w:rsid w:val="00E51531"/>
    <w:rsid w:val="00E518C9"/>
    <w:rsid w:val="00E51B4C"/>
    <w:rsid w:val="00E51BB7"/>
    <w:rsid w:val="00E51F40"/>
    <w:rsid w:val="00E53166"/>
    <w:rsid w:val="00E53702"/>
    <w:rsid w:val="00E53FAB"/>
    <w:rsid w:val="00E54284"/>
    <w:rsid w:val="00E54620"/>
    <w:rsid w:val="00E5540E"/>
    <w:rsid w:val="00E5550F"/>
    <w:rsid w:val="00E557B0"/>
    <w:rsid w:val="00E55A56"/>
    <w:rsid w:val="00E565B3"/>
    <w:rsid w:val="00E56C28"/>
    <w:rsid w:val="00E56F04"/>
    <w:rsid w:val="00E57593"/>
    <w:rsid w:val="00E57889"/>
    <w:rsid w:val="00E57AE9"/>
    <w:rsid w:val="00E6008E"/>
    <w:rsid w:val="00E60141"/>
    <w:rsid w:val="00E60319"/>
    <w:rsid w:val="00E60CA1"/>
    <w:rsid w:val="00E611FD"/>
    <w:rsid w:val="00E617FC"/>
    <w:rsid w:val="00E618B0"/>
    <w:rsid w:val="00E62DC5"/>
    <w:rsid w:val="00E62F3E"/>
    <w:rsid w:val="00E63117"/>
    <w:rsid w:val="00E63B26"/>
    <w:rsid w:val="00E63CA5"/>
    <w:rsid w:val="00E63DC1"/>
    <w:rsid w:val="00E63FD6"/>
    <w:rsid w:val="00E64067"/>
    <w:rsid w:val="00E64C82"/>
    <w:rsid w:val="00E65C4D"/>
    <w:rsid w:val="00E65CED"/>
    <w:rsid w:val="00E6657F"/>
    <w:rsid w:val="00E66863"/>
    <w:rsid w:val="00E66D5A"/>
    <w:rsid w:val="00E673B1"/>
    <w:rsid w:val="00E67759"/>
    <w:rsid w:val="00E677BE"/>
    <w:rsid w:val="00E67892"/>
    <w:rsid w:val="00E67AA7"/>
    <w:rsid w:val="00E7076D"/>
    <w:rsid w:val="00E70957"/>
    <w:rsid w:val="00E70988"/>
    <w:rsid w:val="00E70AD9"/>
    <w:rsid w:val="00E70C3C"/>
    <w:rsid w:val="00E715A9"/>
    <w:rsid w:val="00E71E63"/>
    <w:rsid w:val="00E72BD1"/>
    <w:rsid w:val="00E730F1"/>
    <w:rsid w:val="00E73482"/>
    <w:rsid w:val="00E734F6"/>
    <w:rsid w:val="00E73775"/>
    <w:rsid w:val="00E737D8"/>
    <w:rsid w:val="00E73F3B"/>
    <w:rsid w:val="00E742C2"/>
    <w:rsid w:val="00E74C63"/>
    <w:rsid w:val="00E74EDC"/>
    <w:rsid w:val="00E75346"/>
    <w:rsid w:val="00E757A6"/>
    <w:rsid w:val="00E75F33"/>
    <w:rsid w:val="00E76149"/>
    <w:rsid w:val="00E76425"/>
    <w:rsid w:val="00E76597"/>
    <w:rsid w:val="00E77E66"/>
    <w:rsid w:val="00E80A89"/>
    <w:rsid w:val="00E80C0B"/>
    <w:rsid w:val="00E81889"/>
    <w:rsid w:val="00E8293F"/>
    <w:rsid w:val="00E82C5D"/>
    <w:rsid w:val="00E82EDE"/>
    <w:rsid w:val="00E835CC"/>
    <w:rsid w:val="00E83AFE"/>
    <w:rsid w:val="00E84009"/>
    <w:rsid w:val="00E841C1"/>
    <w:rsid w:val="00E84560"/>
    <w:rsid w:val="00E8472E"/>
    <w:rsid w:val="00E847C6"/>
    <w:rsid w:val="00E84CD3"/>
    <w:rsid w:val="00E84F77"/>
    <w:rsid w:val="00E855E8"/>
    <w:rsid w:val="00E85C43"/>
    <w:rsid w:val="00E85E18"/>
    <w:rsid w:val="00E85E58"/>
    <w:rsid w:val="00E87567"/>
    <w:rsid w:val="00E90971"/>
    <w:rsid w:val="00E90FD3"/>
    <w:rsid w:val="00E914FE"/>
    <w:rsid w:val="00E91695"/>
    <w:rsid w:val="00E92467"/>
    <w:rsid w:val="00E92B17"/>
    <w:rsid w:val="00E92B30"/>
    <w:rsid w:val="00E92B63"/>
    <w:rsid w:val="00E92E62"/>
    <w:rsid w:val="00E92ED7"/>
    <w:rsid w:val="00E93253"/>
    <w:rsid w:val="00E9350D"/>
    <w:rsid w:val="00E93E7A"/>
    <w:rsid w:val="00E954AF"/>
    <w:rsid w:val="00E9585A"/>
    <w:rsid w:val="00E960C8"/>
    <w:rsid w:val="00E964CD"/>
    <w:rsid w:val="00E969B5"/>
    <w:rsid w:val="00E97320"/>
    <w:rsid w:val="00E9732A"/>
    <w:rsid w:val="00E973E1"/>
    <w:rsid w:val="00E979FD"/>
    <w:rsid w:val="00E97EBE"/>
    <w:rsid w:val="00EA09EF"/>
    <w:rsid w:val="00EA1265"/>
    <w:rsid w:val="00EA1F63"/>
    <w:rsid w:val="00EA20F8"/>
    <w:rsid w:val="00EA2282"/>
    <w:rsid w:val="00EA29BE"/>
    <w:rsid w:val="00EA2C80"/>
    <w:rsid w:val="00EA2DEA"/>
    <w:rsid w:val="00EA2E4D"/>
    <w:rsid w:val="00EA3691"/>
    <w:rsid w:val="00EA3CCC"/>
    <w:rsid w:val="00EA4ADC"/>
    <w:rsid w:val="00EA4C07"/>
    <w:rsid w:val="00EA4C66"/>
    <w:rsid w:val="00EA4F8F"/>
    <w:rsid w:val="00EA5E03"/>
    <w:rsid w:val="00EA6044"/>
    <w:rsid w:val="00EA7BC2"/>
    <w:rsid w:val="00EB11F7"/>
    <w:rsid w:val="00EB1284"/>
    <w:rsid w:val="00EB12C0"/>
    <w:rsid w:val="00EB18E3"/>
    <w:rsid w:val="00EB1CB9"/>
    <w:rsid w:val="00EB2A69"/>
    <w:rsid w:val="00EB2B7A"/>
    <w:rsid w:val="00EB3ADB"/>
    <w:rsid w:val="00EB403F"/>
    <w:rsid w:val="00EB415B"/>
    <w:rsid w:val="00EB49BE"/>
    <w:rsid w:val="00EB4AAF"/>
    <w:rsid w:val="00EB5684"/>
    <w:rsid w:val="00EB6B7E"/>
    <w:rsid w:val="00EB6D1E"/>
    <w:rsid w:val="00EB7E61"/>
    <w:rsid w:val="00EC04E0"/>
    <w:rsid w:val="00EC1C41"/>
    <w:rsid w:val="00EC2393"/>
    <w:rsid w:val="00EC24BA"/>
    <w:rsid w:val="00EC28CF"/>
    <w:rsid w:val="00EC38BF"/>
    <w:rsid w:val="00EC39A9"/>
    <w:rsid w:val="00EC3CD2"/>
    <w:rsid w:val="00EC446F"/>
    <w:rsid w:val="00EC4744"/>
    <w:rsid w:val="00EC672A"/>
    <w:rsid w:val="00EC691B"/>
    <w:rsid w:val="00ED01D6"/>
    <w:rsid w:val="00ED0793"/>
    <w:rsid w:val="00ED0A69"/>
    <w:rsid w:val="00ED0A6C"/>
    <w:rsid w:val="00ED0A7F"/>
    <w:rsid w:val="00ED0F19"/>
    <w:rsid w:val="00ED1044"/>
    <w:rsid w:val="00ED119C"/>
    <w:rsid w:val="00ED1EE4"/>
    <w:rsid w:val="00ED2704"/>
    <w:rsid w:val="00ED3979"/>
    <w:rsid w:val="00ED410D"/>
    <w:rsid w:val="00ED5521"/>
    <w:rsid w:val="00ED6012"/>
    <w:rsid w:val="00ED6112"/>
    <w:rsid w:val="00ED6EF0"/>
    <w:rsid w:val="00ED74DC"/>
    <w:rsid w:val="00EE0676"/>
    <w:rsid w:val="00EE085C"/>
    <w:rsid w:val="00EE10DF"/>
    <w:rsid w:val="00EE1D45"/>
    <w:rsid w:val="00EE1E24"/>
    <w:rsid w:val="00EE2123"/>
    <w:rsid w:val="00EE2787"/>
    <w:rsid w:val="00EE36F2"/>
    <w:rsid w:val="00EE3955"/>
    <w:rsid w:val="00EE3FB5"/>
    <w:rsid w:val="00EE47A0"/>
    <w:rsid w:val="00EE49F6"/>
    <w:rsid w:val="00EE4EAC"/>
    <w:rsid w:val="00EE4F26"/>
    <w:rsid w:val="00EE50E1"/>
    <w:rsid w:val="00EE58A2"/>
    <w:rsid w:val="00EE5C57"/>
    <w:rsid w:val="00EE650A"/>
    <w:rsid w:val="00EE6A4D"/>
    <w:rsid w:val="00EE6C43"/>
    <w:rsid w:val="00EE6F68"/>
    <w:rsid w:val="00EE7858"/>
    <w:rsid w:val="00EF0422"/>
    <w:rsid w:val="00EF082B"/>
    <w:rsid w:val="00EF0BF3"/>
    <w:rsid w:val="00EF0EE4"/>
    <w:rsid w:val="00EF1FA8"/>
    <w:rsid w:val="00EF2079"/>
    <w:rsid w:val="00EF25C2"/>
    <w:rsid w:val="00EF25C4"/>
    <w:rsid w:val="00EF439A"/>
    <w:rsid w:val="00EF498F"/>
    <w:rsid w:val="00EF4BEA"/>
    <w:rsid w:val="00EF5E67"/>
    <w:rsid w:val="00EF67B6"/>
    <w:rsid w:val="00EF6DB5"/>
    <w:rsid w:val="00EF6FA7"/>
    <w:rsid w:val="00EF7D36"/>
    <w:rsid w:val="00F001CB"/>
    <w:rsid w:val="00F013F2"/>
    <w:rsid w:val="00F01FDC"/>
    <w:rsid w:val="00F025AD"/>
    <w:rsid w:val="00F02C06"/>
    <w:rsid w:val="00F059FD"/>
    <w:rsid w:val="00F07261"/>
    <w:rsid w:val="00F075ED"/>
    <w:rsid w:val="00F10E40"/>
    <w:rsid w:val="00F10E86"/>
    <w:rsid w:val="00F12250"/>
    <w:rsid w:val="00F1272C"/>
    <w:rsid w:val="00F12986"/>
    <w:rsid w:val="00F13211"/>
    <w:rsid w:val="00F137E5"/>
    <w:rsid w:val="00F145A9"/>
    <w:rsid w:val="00F14A9B"/>
    <w:rsid w:val="00F16557"/>
    <w:rsid w:val="00F16A81"/>
    <w:rsid w:val="00F20251"/>
    <w:rsid w:val="00F2056B"/>
    <w:rsid w:val="00F20604"/>
    <w:rsid w:val="00F21444"/>
    <w:rsid w:val="00F214A2"/>
    <w:rsid w:val="00F21658"/>
    <w:rsid w:val="00F21F14"/>
    <w:rsid w:val="00F21F77"/>
    <w:rsid w:val="00F2264D"/>
    <w:rsid w:val="00F236F6"/>
    <w:rsid w:val="00F24590"/>
    <w:rsid w:val="00F24EDF"/>
    <w:rsid w:val="00F25239"/>
    <w:rsid w:val="00F2591C"/>
    <w:rsid w:val="00F25D81"/>
    <w:rsid w:val="00F26A78"/>
    <w:rsid w:val="00F26EF1"/>
    <w:rsid w:val="00F270B4"/>
    <w:rsid w:val="00F27BA5"/>
    <w:rsid w:val="00F27FA0"/>
    <w:rsid w:val="00F30D17"/>
    <w:rsid w:val="00F3212A"/>
    <w:rsid w:val="00F3217D"/>
    <w:rsid w:val="00F332CF"/>
    <w:rsid w:val="00F34195"/>
    <w:rsid w:val="00F34388"/>
    <w:rsid w:val="00F3552B"/>
    <w:rsid w:val="00F363E3"/>
    <w:rsid w:val="00F379EC"/>
    <w:rsid w:val="00F37D1E"/>
    <w:rsid w:val="00F37D9A"/>
    <w:rsid w:val="00F419A2"/>
    <w:rsid w:val="00F42A67"/>
    <w:rsid w:val="00F42AD8"/>
    <w:rsid w:val="00F42CE6"/>
    <w:rsid w:val="00F431F9"/>
    <w:rsid w:val="00F4380C"/>
    <w:rsid w:val="00F4516D"/>
    <w:rsid w:val="00F45A26"/>
    <w:rsid w:val="00F45AAC"/>
    <w:rsid w:val="00F46642"/>
    <w:rsid w:val="00F475E3"/>
    <w:rsid w:val="00F50EC2"/>
    <w:rsid w:val="00F50F45"/>
    <w:rsid w:val="00F51772"/>
    <w:rsid w:val="00F51C52"/>
    <w:rsid w:val="00F522D9"/>
    <w:rsid w:val="00F523DC"/>
    <w:rsid w:val="00F52D33"/>
    <w:rsid w:val="00F530EB"/>
    <w:rsid w:val="00F53CF1"/>
    <w:rsid w:val="00F54998"/>
    <w:rsid w:val="00F57D19"/>
    <w:rsid w:val="00F61C6C"/>
    <w:rsid w:val="00F626C4"/>
    <w:rsid w:val="00F62D13"/>
    <w:rsid w:val="00F64E77"/>
    <w:rsid w:val="00F65376"/>
    <w:rsid w:val="00F660EC"/>
    <w:rsid w:val="00F6619F"/>
    <w:rsid w:val="00F66B41"/>
    <w:rsid w:val="00F67A44"/>
    <w:rsid w:val="00F70234"/>
    <w:rsid w:val="00F707BA"/>
    <w:rsid w:val="00F71637"/>
    <w:rsid w:val="00F716E2"/>
    <w:rsid w:val="00F71A5D"/>
    <w:rsid w:val="00F730FE"/>
    <w:rsid w:val="00F73F91"/>
    <w:rsid w:val="00F75CC4"/>
    <w:rsid w:val="00F75E44"/>
    <w:rsid w:val="00F75F8D"/>
    <w:rsid w:val="00F760FF"/>
    <w:rsid w:val="00F76193"/>
    <w:rsid w:val="00F765EC"/>
    <w:rsid w:val="00F76813"/>
    <w:rsid w:val="00F77118"/>
    <w:rsid w:val="00F771A8"/>
    <w:rsid w:val="00F77F66"/>
    <w:rsid w:val="00F811BF"/>
    <w:rsid w:val="00F81208"/>
    <w:rsid w:val="00F81C0F"/>
    <w:rsid w:val="00F8205D"/>
    <w:rsid w:val="00F825B7"/>
    <w:rsid w:val="00F83B6B"/>
    <w:rsid w:val="00F83DD8"/>
    <w:rsid w:val="00F840D6"/>
    <w:rsid w:val="00F84D15"/>
    <w:rsid w:val="00F8513D"/>
    <w:rsid w:val="00F86184"/>
    <w:rsid w:val="00F861A0"/>
    <w:rsid w:val="00F87A25"/>
    <w:rsid w:val="00F90D7F"/>
    <w:rsid w:val="00F9197B"/>
    <w:rsid w:val="00F91AF7"/>
    <w:rsid w:val="00F922E8"/>
    <w:rsid w:val="00F9235B"/>
    <w:rsid w:val="00F9296C"/>
    <w:rsid w:val="00F92D04"/>
    <w:rsid w:val="00F9304D"/>
    <w:rsid w:val="00F93652"/>
    <w:rsid w:val="00F93D18"/>
    <w:rsid w:val="00F93DDD"/>
    <w:rsid w:val="00F94560"/>
    <w:rsid w:val="00F94D93"/>
    <w:rsid w:val="00F94DD3"/>
    <w:rsid w:val="00F95274"/>
    <w:rsid w:val="00F95701"/>
    <w:rsid w:val="00F957E8"/>
    <w:rsid w:val="00F95E1B"/>
    <w:rsid w:val="00F968EE"/>
    <w:rsid w:val="00F968EF"/>
    <w:rsid w:val="00F97560"/>
    <w:rsid w:val="00F979CD"/>
    <w:rsid w:val="00F97B5C"/>
    <w:rsid w:val="00FA017D"/>
    <w:rsid w:val="00FA0536"/>
    <w:rsid w:val="00FA0D46"/>
    <w:rsid w:val="00FA1DF2"/>
    <w:rsid w:val="00FA1E43"/>
    <w:rsid w:val="00FA1FA7"/>
    <w:rsid w:val="00FA2778"/>
    <w:rsid w:val="00FA2919"/>
    <w:rsid w:val="00FA2FFE"/>
    <w:rsid w:val="00FA323E"/>
    <w:rsid w:val="00FA4FC5"/>
    <w:rsid w:val="00FA5696"/>
    <w:rsid w:val="00FA62DF"/>
    <w:rsid w:val="00FA675C"/>
    <w:rsid w:val="00FA6D62"/>
    <w:rsid w:val="00FA6EFA"/>
    <w:rsid w:val="00FA79E0"/>
    <w:rsid w:val="00FB035F"/>
    <w:rsid w:val="00FB0CDB"/>
    <w:rsid w:val="00FB20CC"/>
    <w:rsid w:val="00FB2181"/>
    <w:rsid w:val="00FB2F6A"/>
    <w:rsid w:val="00FB343D"/>
    <w:rsid w:val="00FB5D8A"/>
    <w:rsid w:val="00FB6770"/>
    <w:rsid w:val="00FB75D9"/>
    <w:rsid w:val="00FB7BB1"/>
    <w:rsid w:val="00FC0542"/>
    <w:rsid w:val="00FC091D"/>
    <w:rsid w:val="00FC0AD7"/>
    <w:rsid w:val="00FC1219"/>
    <w:rsid w:val="00FC1FEF"/>
    <w:rsid w:val="00FC2061"/>
    <w:rsid w:val="00FC24C7"/>
    <w:rsid w:val="00FC2AD0"/>
    <w:rsid w:val="00FC351C"/>
    <w:rsid w:val="00FC37E0"/>
    <w:rsid w:val="00FC3958"/>
    <w:rsid w:val="00FC3BFF"/>
    <w:rsid w:val="00FC405B"/>
    <w:rsid w:val="00FC4ED7"/>
    <w:rsid w:val="00FC5DA2"/>
    <w:rsid w:val="00FC5E22"/>
    <w:rsid w:val="00FC628B"/>
    <w:rsid w:val="00FC63C1"/>
    <w:rsid w:val="00FD00F0"/>
    <w:rsid w:val="00FD0793"/>
    <w:rsid w:val="00FD2319"/>
    <w:rsid w:val="00FD28C1"/>
    <w:rsid w:val="00FD2A62"/>
    <w:rsid w:val="00FD327F"/>
    <w:rsid w:val="00FD378C"/>
    <w:rsid w:val="00FD3E27"/>
    <w:rsid w:val="00FD499D"/>
    <w:rsid w:val="00FD4E23"/>
    <w:rsid w:val="00FD5B55"/>
    <w:rsid w:val="00FD5C53"/>
    <w:rsid w:val="00FD6D65"/>
    <w:rsid w:val="00FD702C"/>
    <w:rsid w:val="00FD7AC4"/>
    <w:rsid w:val="00FD7B55"/>
    <w:rsid w:val="00FE0E58"/>
    <w:rsid w:val="00FE1914"/>
    <w:rsid w:val="00FE1BE0"/>
    <w:rsid w:val="00FE1FD3"/>
    <w:rsid w:val="00FE25DA"/>
    <w:rsid w:val="00FE367F"/>
    <w:rsid w:val="00FE57B7"/>
    <w:rsid w:val="00FE5E7D"/>
    <w:rsid w:val="00FE5E80"/>
    <w:rsid w:val="00FE6C7D"/>
    <w:rsid w:val="00FE6CF6"/>
    <w:rsid w:val="00FE76F4"/>
    <w:rsid w:val="00FE7929"/>
    <w:rsid w:val="00FE7DB5"/>
    <w:rsid w:val="00FF0BB4"/>
    <w:rsid w:val="00FF0F26"/>
    <w:rsid w:val="00FF1103"/>
    <w:rsid w:val="00FF1301"/>
    <w:rsid w:val="00FF2594"/>
    <w:rsid w:val="00FF32AA"/>
    <w:rsid w:val="00FF32CE"/>
    <w:rsid w:val="00FF4532"/>
    <w:rsid w:val="00FF4B95"/>
    <w:rsid w:val="00FF51FF"/>
    <w:rsid w:val="00FF5A55"/>
    <w:rsid w:val="00FF5E08"/>
    <w:rsid w:val="00FF5F41"/>
    <w:rsid w:val="00FF6473"/>
    <w:rsid w:val="00FF6CE2"/>
    <w:rsid w:val="00FF78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7E2FED-D943-423B-93C7-A738A8B0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E7010"/>
    <w:pPr>
      <w:spacing w:before="60" w:after="180" w:line="360" w:lineRule="atLeast"/>
      <w:ind w:left="851" w:hanging="284"/>
      <w:jc w:val="both"/>
    </w:pPr>
    <w:rPr>
      <w:rFonts w:eastAsia="Times New Roman"/>
      <w:sz w:val="22"/>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List Paragraph,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uiPriority w:val="99"/>
    <w:rsid w:val="00DC4D77"/>
    <w:rPr>
      <w:color w:val="0000FF"/>
      <w:u w:val="single"/>
    </w:rPr>
  </w:style>
  <w:style w:type="paragraph" w:styleId="af3">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B1">
    <w:name w:val="B1"/>
    <w:basedOn w:val="af4"/>
    <w:link w:val="B1Char"/>
    <w:rsid w:val="00176663"/>
    <w:pPr>
      <w:spacing w:before="0" w:line="240" w:lineRule="auto"/>
      <w:ind w:leftChars="0" w:left="568" w:firstLineChars="0" w:hanging="284"/>
      <w:contextualSpacing w:val="0"/>
      <w:jc w:val="left"/>
    </w:pPr>
    <w:rPr>
      <w:rFonts w:eastAsia="SimSun"/>
      <w:lang w:eastAsia="x-none"/>
    </w:rPr>
  </w:style>
  <w:style w:type="character" w:customStyle="1" w:styleId="B1Char">
    <w:name w:val="B1 Char"/>
    <w:link w:val="B1"/>
    <w:rsid w:val="00176663"/>
    <w:rPr>
      <w:rFonts w:eastAsia="SimSun"/>
      <w:lang w:val="en-GB" w:eastAsia="x-none"/>
    </w:rPr>
  </w:style>
  <w:style w:type="paragraph" w:styleId="af4">
    <w:name w:val="List"/>
    <w:basedOn w:val="a1"/>
    <w:rsid w:val="00176663"/>
    <w:pPr>
      <w:ind w:leftChars="200" w:left="100" w:hangingChars="200" w:hanging="200"/>
      <w:contextualSpacing/>
    </w:pPr>
  </w:style>
  <w:style w:type="character" w:customStyle="1" w:styleId="Char0">
    <w:name w:val="목록 단락 Char"/>
    <w:aliases w:val="- Bullets Char,List Paragraph Char,リスト段落 Char"/>
    <w:link w:val="ad"/>
    <w:uiPriority w:val="34"/>
    <w:qFormat/>
    <w:locked/>
    <w:rsid w:val="009B0110"/>
    <w:rPr>
      <w:rFonts w:ascii="바탕" w:hAnsi="바탕" w:cs="굴림"/>
    </w:rPr>
  </w:style>
  <w:style w:type="paragraph" w:customStyle="1" w:styleId="TAR">
    <w:name w:val="TAR"/>
    <w:basedOn w:val="a1"/>
    <w:rsid w:val="007711B1"/>
    <w:pPr>
      <w:keepNext/>
      <w:keepLines/>
      <w:spacing w:before="0" w:after="0" w:line="240" w:lineRule="auto"/>
      <w:ind w:left="0" w:firstLine="0"/>
      <w:jc w:val="right"/>
    </w:pPr>
    <w:rPr>
      <w:rFonts w:ascii="Arial" w:eastAsia="맑은 고딕" w:hAnsi="Arial"/>
      <w:sz w:val="18"/>
    </w:rPr>
  </w:style>
  <w:style w:type="character" w:styleId="af5">
    <w:name w:val="Strong"/>
    <w:qFormat/>
    <w:rsid w:val="00791BFA"/>
    <w:rPr>
      <w:b/>
      <w:bCs/>
    </w:rPr>
  </w:style>
  <w:style w:type="paragraph" w:styleId="HTML">
    <w:name w:val="HTML Preformatted"/>
    <w:basedOn w:val="a1"/>
    <w:link w:val="HTMLChar"/>
    <w:uiPriority w:val="99"/>
    <w:unhideWhenUsed/>
    <w:rsid w:val="007B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7B0146"/>
    <w:rPr>
      <w:rFonts w:ascii="굴림체" w:eastAsia="굴림체" w:hAnsi="굴림체" w:cs="굴림체"/>
      <w:sz w:val="24"/>
      <w:szCs w:val="24"/>
    </w:rPr>
  </w:style>
  <w:style w:type="table" w:customStyle="1" w:styleId="10">
    <w:name w:val="표 구분선1"/>
    <w:basedOn w:val="a3"/>
    <w:next w:val="a7"/>
    <w:uiPriority w:val="39"/>
    <w:rsid w:val="00041BB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ate"/>
    <w:basedOn w:val="a1"/>
    <w:next w:val="a1"/>
    <w:link w:val="Char3"/>
    <w:rsid w:val="00733570"/>
  </w:style>
  <w:style w:type="character" w:customStyle="1" w:styleId="Char3">
    <w:name w:val="날짜 Char"/>
    <w:link w:val="af6"/>
    <w:rsid w:val="00733570"/>
    <w:rPr>
      <w:rFonts w:eastAsia="MS Mincho"/>
      <w:lang w:val="en-GB" w:eastAsia="en-US"/>
    </w:rPr>
  </w:style>
  <w:style w:type="paragraph" w:customStyle="1" w:styleId="Proposal">
    <w:name w:val="Proposal"/>
    <w:basedOn w:val="a1"/>
    <w:link w:val="ProposalChar"/>
    <w:qFormat/>
    <w:rsid w:val="00CD67DE"/>
    <w:pPr>
      <w:tabs>
        <w:tab w:val="left" w:pos="1701"/>
      </w:tabs>
      <w:overflowPunct w:val="0"/>
      <w:autoSpaceDE w:val="0"/>
      <w:autoSpaceDN w:val="0"/>
      <w:adjustRightInd w:val="0"/>
      <w:spacing w:before="0" w:after="120" w:line="240" w:lineRule="auto"/>
      <w:ind w:left="1701" w:hanging="1701"/>
      <w:textAlignment w:val="baseline"/>
    </w:pPr>
    <w:rPr>
      <w:b/>
      <w:bCs/>
      <w:sz w:val="20"/>
      <w:lang w:eastAsia="zh-CN"/>
    </w:rPr>
  </w:style>
  <w:style w:type="character" w:customStyle="1" w:styleId="ProposalChar">
    <w:name w:val="Proposal Char"/>
    <w:link w:val="Proposal"/>
    <w:rsid w:val="00CD67DE"/>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0858809">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44983">
      <w:bodyDiv w:val="1"/>
      <w:marLeft w:val="0"/>
      <w:marRight w:val="0"/>
      <w:marTop w:val="0"/>
      <w:marBottom w:val="0"/>
      <w:divBdr>
        <w:top w:val="none" w:sz="0" w:space="0" w:color="auto"/>
        <w:left w:val="none" w:sz="0" w:space="0" w:color="auto"/>
        <w:bottom w:val="none" w:sz="0" w:space="0" w:color="auto"/>
        <w:right w:val="none" w:sz="0" w:space="0" w:color="auto"/>
      </w:divBdr>
      <w:divsChild>
        <w:div w:id="753433854">
          <w:marLeft w:val="547"/>
          <w:marRight w:val="0"/>
          <w:marTop w:val="134"/>
          <w:marBottom w:val="0"/>
          <w:divBdr>
            <w:top w:val="none" w:sz="0" w:space="0" w:color="auto"/>
            <w:left w:val="none" w:sz="0" w:space="0" w:color="auto"/>
            <w:bottom w:val="none" w:sz="0" w:space="0" w:color="auto"/>
            <w:right w:val="none" w:sz="0" w:space="0" w:color="auto"/>
          </w:divBdr>
        </w:div>
        <w:div w:id="1001086844">
          <w:marLeft w:val="1800"/>
          <w:marRight w:val="0"/>
          <w:marTop w:val="96"/>
          <w:marBottom w:val="0"/>
          <w:divBdr>
            <w:top w:val="none" w:sz="0" w:space="0" w:color="auto"/>
            <w:left w:val="none" w:sz="0" w:space="0" w:color="auto"/>
            <w:bottom w:val="none" w:sz="0" w:space="0" w:color="auto"/>
            <w:right w:val="none" w:sz="0" w:space="0" w:color="auto"/>
          </w:divBdr>
        </w:div>
        <w:div w:id="1007904509">
          <w:marLeft w:val="1166"/>
          <w:marRight w:val="0"/>
          <w:marTop w:val="115"/>
          <w:marBottom w:val="0"/>
          <w:divBdr>
            <w:top w:val="none" w:sz="0" w:space="0" w:color="auto"/>
            <w:left w:val="none" w:sz="0" w:space="0" w:color="auto"/>
            <w:bottom w:val="none" w:sz="0" w:space="0" w:color="auto"/>
            <w:right w:val="none" w:sz="0" w:space="0" w:color="auto"/>
          </w:divBdr>
        </w:div>
        <w:div w:id="1330332840">
          <w:marLeft w:val="1166"/>
          <w:marRight w:val="0"/>
          <w:marTop w:val="115"/>
          <w:marBottom w:val="0"/>
          <w:divBdr>
            <w:top w:val="none" w:sz="0" w:space="0" w:color="auto"/>
            <w:left w:val="none" w:sz="0" w:space="0" w:color="auto"/>
            <w:bottom w:val="none" w:sz="0" w:space="0" w:color="auto"/>
            <w:right w:val="none" w:sz="0" w:space="0" w:color="auto"/>
          </w:divBdr>
        </w:div>
        <w:div w:id="1714840937">
          <w:marLeft w:val="1166"/>
          <w:marRight w:val="0"/>
          <w:marTop w:val="115"/>
          <w:marBottom w:val="0"/>
          <w:divBdr>
            <w:top w:val="none" w:sz="0" w:space="0" w:color="auto"/>
            <w:left w:val="none" w:sz="0" w:space="0" w:color="auto"/>
            <w:bottom w:val="none" w:sz="0" w:space="0" w:color="auto"/>
            <w:right w:val="none" w:sz="0" w:space="0" w:color="auto"/>
          </w:divBdr>
        </w:div>
        <w:div w:id="1874732008">
          <w:marLeft w:val="547"/>
          <w:marRight w:val="0"/>
          <w:marTop w:val="134"/>
          <w:marBottom w:val="0"/>
          <w:divBdr>
            <w:top w:val="none" w:sz="0" w:space="0" w:color="auto"/>
            <w:left w:val="none" w:sz="0" w:space="0" w:color="auto"/>
            <w:bottom w:val="none" w:sz="0" w:space="0" w:color="auto"/>
            <w:right w:val="none" w:sz="0" w:space="0" w:color="auto"/>
          </w:divBdr>
        </w:div>
      </w:divsChild>
    </w:div>
    <w:div w:id="92826068">
      <w:bodyDiv w:val="1"/>
      <w:marLeft w:val="0"/>
      <w:marRight w:val="0"/>
      <w:marTop w:val="0"/>
      <w:marBottom w:val="0"/>
      <w:divBdr>
        <w:top w:val="none" w:sz="0" w:space="0" w:color="auto"/>
        <w:left w:val="none" w:sz="0" w:space="0" w:color="auto"/>
        <w:bottom w:val="none" w:sz="0" w:space="0" w:color="auto"/>
        <w:right w:val="none" w:sz="0" w:space="0" w:color="auto"/>
      </w:divBdr>
    </w:div>
    <w:div w:id="113327489">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294724">
      <w:bodyDiv w:val="1"/>
      <w:marLeft w:val="0"/>
      <w:marRight w:val="0"/>
      <w:marTop w:val="0"/>
      <w:marBottom w:val="0"/>
      <w:divBdr>
        <w:top w:val="none" w:sz="0" w:space="0" w:color="auto"/>
        <w:left w:val="none" w:sz="0" w:space="0" w:color="auto"/>
        <w:bottom w:val="none" w:sz="0" w:space="0" w:color="auto"/>
        <w:right w:val="none" w:sz="0" w:space="0" w:color="auto"/>
      </w:divBdr>
    </w:div>
    <w:div w:id="141627558">
      <w:bodyDiv w:val="1"/>
      <w:marLeft w:val="0"/>
      <w:marRight w:val="0"/>
      <w:marTop w:val="0"/>
      <w:marBottom w:val="0"/>
      <w:divBdr>
        <w:top w:val="none" w:sz="0" w:space="0" w:color="auto"/>
        <w:left w:val="none" w:sz="0" w:space="0" w:color="auto"/>
        <w:bottom w:val="none" w:sz="0" w:space="0" w:color="auto"/>
        <w:right w:val="none" w:sz="0" w:space="0" w:color="auto"/>
      </w:divBdr>
    </w:div>
    <w:div w:id="171337517">
      <w:bodyDiv w:val="1"/>
      <w:marLeft w:val="0"/>
      <w:marRight w:val="0"/>
      <w:marTop w:val="0"/>
      <w:marBottom w:val="0"/>
      <w:divBdr>
        <w:top w:val="none" w:sz="0" w:space="0" w:color="auto"/>
        <w:left w:val="none" w:sz="0" w:space="0" w:color="auto"/>
        <w:bottom w:val="none" w:sz="0" w:space="0" w:color="auto"/>
        <w:right w:val="none" w:sz="0" w:space="0" w:color="auto"/>
      </w:divBdr>
    </w:div>
    <w:div w:id="188494820">
      <w:bodyDiv w:val="1"/>
      <w:marLeft w:val="0"/>
      <w:marRight w:val="0"/>
      <w:marTop w:val="0"/>
      <w:marBottom w:val="0"/>
      <w:divBdr>
        <w:top w:val="none" w:sz="0" w:space="0" w:color="auto"/>
        <w:left w:val="none" w:sz="0" w:space="0" w:color="auto"/>
        <w:bottom w:val="none" w:sz="0" w:space="0" w:color="auto"/>
        <w:right w:val="none" w:sz="0" w:space="0" w:color="auto"/>
      </w:divBdr>
    </w:div>
    <w:div w:id="190995812">
      <w:bodyDiv w:val="1"/>
      <w:marLeft w:val="0"/>
      <w:marRight w:val="0"/>
      <w:marTop w:val="0"/>
      <w:marBottom w:val="0"/>
      <w:divBdr>
        <w:top w:val="none" w:sz="0" w:space="0" w:color="auto"/>
        <w:left w:val="none" w:sz="0" w:space="0" w:color="auto"/>
        <w:bottom w:val="none" w:sz="0" w:space="0" w:color="auto"/>
        <w:right w:val="none" w:sz="0" w:space="0" w:color="auto"/>
      </w:divBdr>
    </w:div>
    <w:div w:id="24839280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937612">
      <w:bodyDiv w:val="1"/>
      <w:marLeft w:val="0"/>
      <w:marRight w:val="0"/>
      <w:marTop w:val="0"/>
      <w:marBottom w:val="0"/>
      <w:divBdr>
        <w:top w:val="none" w:sz="0" w:space="0" w:color="auto"/>
        <w:left w:val="none" w:sz="0" w:space="0" w:color="auto"/>
        <w:bottom w:val="none" w:sz="0" w:space="0" w:color="auto"/>
        <w:right w:val="none" w:sz="0" w:space="0" w:color="auto"/>
      </w:divBdr>
    </w:div>
    <w:div w:id="29210455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3866799">
      <w:bodyDiv w:val="1"/>
      <w:marLeft w:val="0"/>
      <w:marRight w:val="0"/>
      <w:marTop w:val="0"/>
      <w:marBottom w:val="0"/>
      <w:divBdr>
        <w:top w:val="none" w:sz="0" w:space="0" w:color="auto"/>
        <w:left w:val="none" w:sz="0" w:space="0" w:color="auto"/>
        <w:bottom w:val="none" w:sz="0" w:space="0" w:color="auto"/>
        <w:right w:val="none" w:sz="0" w:space="0" w:color="auto"/>
      </w:divBdr>
    </w:div>
    <w:div w:id="444274769">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2664171">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996821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3897354">
      <w:bodyDiv w:val="1"/>
      <w:marLeft w:val="0"/>
      <w:marRight w:val="0"/>
      <w:marTop w:val="0"/>
      <w:marBottom w:val="0"/>
      <w:divBdr>
        <w:top w:val="none" w:sz="0" w:space="0" w:color="auto"/>
        <w:left w:val="none" w:sz="0" w:space="0" w:color="auto"/>
        <w:bottom w:val="none" w:sz="0" w:space="0" w:color="auto"/>
        <w:right w:val="none" w:sz="0" w:space="0" w:color="auto"/>
      </w:divBdr>
    </w:div>
    <w:div w:id="70722304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8048991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2042911">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769327">
      <w:bodyDiv w:val="1"/>
      <w:marLeft w:val="0"/>
      <w:marRight w:val="0"/>
      <w:marTop w:val="0"/>
      <w:marBottom w:val="0"/>
      <w:divBdr>
        <w:top w:val="none" w:sz="0" w:space="0" w:color="auto"/>
        <w:left w:val="none" w:sz="0" w:space="0" w:color="auto"/>
        <w:bottom w:val="none" w:sz="0" w:space="0" w:color="auto"/>
        <w:right w:val="none" w:sz="0" w:space="0" w:color="auto"/>
      </w:divBdr>
    </w:div>
    <w:div w:id="879516656">
      <w:bodyDiv w:val="1"/>
      <w:marLeft w:val="0"/>
      <w:marRight w:val="0"/>
      <w:marTop w:val="0"/>
      <w:marBottom w:val="0"/>
      <w:divBdr>
        <w:top w:val="none" w:sz="0" w:space="0" w:color="auto"/>
        <w:left w:val="none" w:sz="0" w:space="0" w:color="auto"/>
        <w:bottom w:val="none" w:sz="0" w:space="0" w:color="auto"/>
        <w:right w:val="none" w:sz="0" w:space="0" w:color="auto"/>
      </w:divBdr>
    </w:div>
    <w:div w:id="889458107">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617432">
      <w:bodyDiv w:val="1"/>
      <w:marLeft w:val="0"/>
      <w:marRight w:val="0"/>
      <w:marTop w:val="0"/>
      <w:marBottom w:val="0"/>
      <w:divBdr>
        <w:top w:val="none" w:sz="0" w:space="0" w:color="auto"/>
        <w:left w:val="none" w:sz="0" w:space="0" w:color="auto"/>
        <w:bottom w:val="none" w:sz="0" w:space="0" w:color="auto"/>
        <w:right w:val="none" w:sz="0" w:space="0" w:color="auto"/>
      </w:divBdr>
    </w:div>
    <w:div w:id="949120752">
      <w:bodyDiv w:val="1"/>
      <w:marLeft w:val="0"/>
      <w:marRight w:val="0"/>
      <w:marTop w:val="0"/>
      <w:marBottom w:val="0"/>
      <w:divBdr>
        <w:top w:val="none" w:sz="0" w:space="0" w:color="auto"/>
        <w:left w:val="none" w:sz="0" w:space="0" w:color="auto"/>
        <w:bottom w:val="none" w:sz="0" w:space="0" w:color="auto"/>
        <w:right w:val="none" w:sz="0" w:space="0" w:color="auto"/>
      </w:divBdr>
    </w:div>
    <w:div w:id="957107510">
      <w:bodyDiv w:val="1"/>
      <w:marLeft w:val="0"/>
      <w:marRight w:val="0"/>
      <w:marTop w:val="0"/>
      <w:marBottom w:val="0"/>
      <w:divBdr>
        <w:top w:val="none" w:sz="0" w:space="0" w:color="auto"/>
        <w:left w:val="none" w:sz="0" w:space="0" w:color="auto"/>
        <w:bottom w:val="none" w:sz="0" w:space="0" w:color="auto"/>
        <w:right w:val="none" w:sz="0" w:space="0" w:color="auto"/>
      </w:divBdr>
    </w:div>
    <w:div w:id="97688009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535667">
      <w:bodyDiv w:val="1"/>
      <w:marLeft w:val="0"/>
      <w:marRight w:val="0"/>
      <w:marTop w:val="0"/>
      <w:marBottom w:val="0"/>
      <w:divBdr>
        <w:top w:val="none" w:sz="0" w:space="0" w:color="auto"/>
        <w:left w:val="none" w:sz="0" w:space="0" w:color="auto"/>
        <w:bottom w:val="none" w:sz="0" w:space="0" w:color="auto"/>
        <w:right w:val="none" w:sz="0" w:space="0" w:color="auto"/>
      </w:divBdr>
    </w:div>
    <w:div w:id="1033573858">
      <w:bodyDiv w:val="1"/>
      <w:marLeft w:val="0"/>
      <w:marRight w:val="0"/>
      <w:marTop w:val="0"/>
      <w:marBottom w:val="0"/>
      <w:divBdr>
        <w:top w:val="none" w:sz="0" w:space="0" w:color="auto"/>
        <w:left w:val="none" w:sz="0" w:space="0" w:color="auto"/>
        <w:bottom w:val="none" w:sz="0" w:space="0" w:color="auto"/>
        <w:right w:val="none" w:sz="0" w:space="0" w:color="auto"/>
      </w:divBdr>
    </w:div>
    <w:div w:id="1052266066">
      <w:bodyDiv w:val="1"/>
      <w:marLeft w:val="0"/>
      <w:marRight w:val="0"/>
      <w:marTop w:val="0"/>
      <w:marBottom w:val="0"/>
      <w:divBdr>
        <w:top w:val="none" w:sz="0" w:space="0" w:color="auto"/>
        <w:left w:val="none" w:sz="0" w:space="0" w:color="auto"/>
        <w:bottom w:val="none" w:sz="0" w:space="0" w:color="auto"/>
        <w:right w:val="none" w:sz="0" w:space="0" w:color="auto"/>
      </w:divBdr>
    </w:div>
    <w:div w:id="1054356864">
      <w:bodyDiv w:val="1"/>
      <w:marLeft w:val="0"/>
      <w:marRight w:val="0"/>
      <w:marTop w:val="0"/>
      <w:marBottom w:val="0"/>
      <w:divBdr>
        <w:top w:val="none" w:sz="0" w:space="0" w:color="auto"/>
        <w:left w:val="none" w:sz="0" w:space="0" w:color="auto"/>
        <w:bottom w:val="none" w:sz="0" w:space="0" w:color="auto"/>
        <w:right w:val="none" w:sz="0" w:space="0" w:color="auto"/>
      </w:divBdr>
    </w:div>
    <w:div w:id="1068504672">
      <w:bodyDiv w:val="1"/>
      <w:marLeft w:val="0"/>
      <w:marRight w:val="0"/>
      <w:marTop w:val="0"/>
      <w:marBottom w:val="0"/>
      <w:divBdr>
        <w:top w:val="none" w:sz="0" w:space="0" w:color="auto"/>
        <w:left w:val="none" w:sz="0" w:space="0" w:color="auto"/>
        <w:bottom w:val="none" w:sz="0" w:space="0" w:color="auto"/>
        <w:right w:val="none" w:sz="0" w:space="0" w:color="auto"/>
      </w:divBdr>
    </w:div>
    <w:div w:id="107859386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1600881">
      <w:bodyDiv w:val="1"/>
      <w:marLeft w:val="0"/>
      <w:marRight w:val="0"/>
      <w:marTop w:val="0"/>
      <w:marBottom w:val="0"/>
      <w:divBdr>
        <w:top w:val="none" w:sz="0" w:space="0" w:color="auto"/>
        <w:left w:val="none" w:sz="0" w:space="0" w:color="auto"/>
        <w:bottom w:val="none" w:sz="0" w:space="0" w:color="auto"/>
        <w:right w:val="none" w:sz="0" w:space="0" w:color="auto"/>
      </w:divBdr>
    </w:div>
    <w:div w:id="121998002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61667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548537">
      <w:bodyDiv w:val="1"/>
      <w:marLeft w:val="0"/>
      <w:marRight w:val="0"/>
      <w:marTop w:val="0"/>
      <w:marBottom w:val="0"/>
      <w:divBdr>
        <w:top w:val="none" w:sz="0" w:space="0" w:color="auto"/>
        <w:left w:val="none" w:sz="0" w:space="0" w:color="auto"/>
        <w:bottom w:val="none" w:sz="0" w:space="0" w:color="auto"/>
        <w:right w:val="none" w:sz="0" w:space="0" w:color="auto"/>
      </w:divBdr>
    </w:div>
    <w:div w:id="12755564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777893">
      <w:bodyDiv w:val="1"/>
      <w:marLeft w:val="0"/>
      <w:marRight w:val="0"/>
      <w:marTop w:val="0"/>
      <w:marBottom w:val="0"/>
      <w:divBdr>
        <w:top w:val="none" w:sz="0" w:space="0" w:color="auto"/>
        <w:left w:val="none" w:sz="0" w:space="0" w:color="auto"/>
        <w:bottom w:val="none" w:sz="0" w:space="0" w:color="auto"/>
        <w:right w:val="none" w:sz="0" w:space="0" w:color="auto"/>
      </w:divBdr>
    </w:div>
    <w:div w:id="1385642164">
      <w:bodyDiv w:val="1"/>
      <w:marLeft w:val="0"/>
      <w:marRight w:val="0"/>
      <w:marTop w:val="0"/>
      <w:marBottom w:val="0"/>
      <w:divBdr>
        <w:top w:val="none" w:sz="0" w:space="0" w:color="auto"/>
        <w:left w:val="none" w:sz="0" w:space="0" w:color="auto"/>
        <w:bottom w:val="none" w:sz="0" w:space="0" w:color="auto"/>
        <w:right w:val="none" w:sz="0" w:space="0" w:color="auto"/>
      </w:divBdr>
    </w:div>
    <w:div w:id="1521704211">
      <w:bodyDiv w:val="1"/>
      <w:marLeft w:val="0"/>
      <w:marRight w:val="0"/>
      <w:marTop w:val="0"/>
      <w:marBottom w:val="0"/>
      <w:divBdr>
        <w:top w:val="none" w:sz="0" w:space="0" w:color="auto"/>
        <w:left w:val="none" w:sz="0" w:space="0" w:color="auto"/>
        <w:bottom w:val="none" w:sz="0" w:space="0" w:color="auto"/>
        <w:right w:val="none" w:sz="0" w:space="0" w:color="auto"/>
      </w:divBdr>
    </w:div>
    <w:div w:id="1572159595">
      <w:bodyDiv w:val="1"/>
      <w:marLeft w:val="0"/>
      <w:marRight w:val="0"/>
      <w:marTop w:val="0"/>
      <w:marBottom w:val="0"/>
      <w:divBdr>
        <w:top w:val="none" w:sz="0" w:space="0" w:color="auto"/>
        <w:left w:val="none" w:sz="0" w:space="0" w:color="auto"/>
        <w:bottom w:val="none" w:sz="0" w:space="0" w:color="auto"/>
        <w:right w:val="none" w:sz="0" w:space="0" w:color="auto"/>
      </w:divBdr>
    </w:div>
    <w:div w:id="160854469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3706117">
      <w:bodyDiv w:val="1"/>
      <w:marLeft w:val="0"/>
      <w:marRight w:val="0"/>
      <w:marTop w:val="0"/>
      <w:marBottom w:val="0"/>
      <w:divBdr>
        <w:top w:val="none" w:sz="0" w:space="0" w:color="auto"/>
        <w:left w:val="none" w:sz="0" w:space="0" w:color="auto"/>
        <w:bottom w:val="none" w:sz="0" w:space="0" w:color="auto"/>
        <w:right w:val="none" w:sz="0" w:space="0" w:color="auto"/>
      </w:divBdr>
    </w:div>
    <w:div w:id="1707489496">
      <w:bodyDiv w:val="1"/>
      <w:marLeft w:val="0"/>
      <w:marRight w:val="0"/>
      <w:marTop w:val="0"/>
      <w:marBottom w:val="0"/>
      <w:divBdr>
        <w:top w:val="none" w:sz="0" w:space="0" w:color="auto"/>
        <w:left w:val="none" w:sz="0" w:space="0" w:color="auto"/>
        <w:bottom w:val="none" w:sz="0" w:space="0" w:color="auto"/>
        <w:right w:val="none" w:sz="0" w:space="0" w:color="auto"/>
      </w:divBdr>
      <w:divsChild>
        <w:div w:id="1313869314">
          <w:marLeft w:val="446"/>
          <w:marRight w:val="0"/>
          <w:marTop w:val="0"/>
          <w:marBottom w:val="0"/>
          <w:divBdr>
            <w:top w:val="none" w:sz="0" w:space="0" w:color="auto"/>
            <w:left w:val="none" w:sz="0" w:space="0" w:color="auto"/>
            <w:bottom w:val="none" w:sz="0" w:space="0" w:color="auto"/>
            <w:right w:val="none" w:sz="0" w:space="0" w:color="auto"/>
          </w:divBdr>
        </w:div>
      </w:divsChild>
    </w:div>
    <w:div w:id="1758594139">
      <w:bodyDiv w:val="1"/>
      <w:marLeft w:val="0"/>
      <w:marRight w:val="0"/>
      <w:marTop w:val="0"/>
      <w:marBottom w:val="0"/>
      <w:divBdr>
        <w:top w:val="none" w:sz="0" w:space="0" w:color="auto"/>
        <w:left w:val="none" w:sz="0" w:space="0" w:color="auto"/>
        <w:bottom w:val="none" w:sz="0" w:space="0" w:color="auto"/>
        <w:right w:val="none" w:sz="0" w:space="0" w:color="auto"/>
      </w:divBdr>
    </w:div>
    <w:div w:id="1781490767">
      <w:bodyDiv w:val="1"/>
      <w:marLeft w:val="0"/>
      <w:marRight w:val="0"/>
      <w:marTop w:val="0"/>
      <w:marBottom w:val="0"/>
      <w:divBdr>
        <w:top w:val="none" w:sz="0" w:space="0" w:color="auto"/>
        <w:left w:val="none" w:sz="0" w:space="0" w:color="auto"/>
        <w:bottom w:val="none" w:sz="0" w:space="0" w:color="auto"/>
        <w:right w:val="none" w:sz="0" w:space="0" w:color="auto"/>
      </w:divBdr>
    </w:div>
    <w:div w:id="1788161662">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9689488">
      <w:bodyDiv w:val="1"/>
      <w:marLeft w:val="0"/>
      <w:marRight w:val="0"/>
      <w:marTop w:val="0"/>
      <w:marBottom w:val="0"/>
      <w:divBdr>
        <w:top w:val="none" w:sz="0" w:space="0" w:color="auto"/>
        <w:left w:val="none" w:sz="0" w:space="0" w:color="auto"/>
        <w:bottom w:val="none" w:sz="0" w:space="0" w:color="auto"/>
        <w:right w:val="none" w:sz="0" w:space="0" w:color="auto"/>
      </w:divBdr>
    </w:div>
    <w:div w:id="1868056909">
      <w:bodyDiv w:val="1"/>
      <w:marLeft w:val="0"/>
      <w:marRight w:val="0"/>
      <w:marTop w:val="0"/>
      <w:marBottom w:val="0"/>
      <w:divBdr>
        <w:top w:val="none" w:sz="0" w:space="0" w:color="auto"/>
        <w:left w:val="none" w:sz="0" w:space="0" w:color="auto"/>
        <w:bottom w:val="none" w:sz="0" w:space="0" w:color="auto"/>
        <w:right w:val="none" w:sz="0" w:space="0" w:color="auto"/>
      </w:divBdr>
    </w:div>
    <w:div w:id="190121161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89046218">
      <w:bodyDiv w:val="1"/>
      <w:marLeft w:val="0"/>
      <w:marRight w:val="0"/>
      <w:marTop w:val="0"/>
      <w:marBottom w:val="0"/>
      <w:divBdr>
        <w:top w:val="none" w:sz="0" w:space="0" w:color="auto"/>
        <w:left w:val="none" w:sz="0" w:space="0" w:color="auto"/>
        <w:bottom w:val="none" w:sz="0" w:space="0" w:color="auto"/>
        <w:right w:val="none" w:sz="0" w:space="0" w:color="auto"/>
      </w:divBdr>
    </w:div>
    <w:div w:id="1995060812">
      <w:bodyDiv w:val="1"/>
      <w:marLeft w:val="0"/>
      <w:marRight w:val="0"/>
      <w:marTop w:val="0"/>
      <w:marBottom w:val="0"/>
      <w:divBdr>
        <w:top w:val="none" w:sz="0" w:space="0" w:color="auto"/>
        <w:left w:val="none" w:sz="0" w:space="0" w:color="auto"/>
        <w:bottom w:val="none" w:sz="0" w:space="0" w:color="auto"/>
        <w:right w:val="none" w:sz="0" w:space="0" w:color="auto"/>
      </w:divBdr>
    </w:div>
    <w:div w:id="2005695708">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3A3F76-4A3A-4378-8864-E109CA6C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10</Pages>
  <Words>2941</Words>
  <Characters>16765</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고현수/책임연구원/차세대표준(연)ACS팀(hyunsoo.ko@lge.com)</cp:lastModifiedBy>
  <cp:revision>30</cp:revision>
  <cp:lastPrinted>2016-08-12T08:43:00Z</cp:lastPrinted>
  <dcterms:created xsi:type="dcterms:W3CDTF">2017-11-14T07:20:00Z</dcterms:created>
  <dcterms:modified xsi:type="dcterms:W3CDTF">2017-11-17T16:45:00Z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